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ED" w:rsidRDefault="000D7D61">
      <w:pPr>
        <w:adjustRightInd w:val="0"/>
        <w:snapToGrid w:val="0"/>
        <w:spacing w:line="360" w:lineRule="auto"/>
        <w:jc w:val="center"/>
        <w:outlineLvl w:val="0"/>
        <w:rPr>
          <w:rFonts w:ascii="方正小标宋简体" w:eastAsia="方正小标宋简体" w:hAnsi="宋体"/>
          <w:color w:val="000000"/>
          <w:sz w:val="72"/>
          <w:szCs w:val="72"/>
        </w:rPr>
      </w:pPr>
      <w:bookmarkStart w:id="0" w:name="_GoBack"/>
      <w:bookmarkStart w:id="1" w:name="_Toc15396597"/>
      <w:bookmarkStart w:id="2" w:name="_Toc15396475"/>
      <w:bookmarkStart w:id="3" w:name="_Toc15377193"/>
      <w:bookmarkStart w:id="4" w:name="_Toc15377425"/>
      <w:bookmarkStart w:id="5" w:name="_Toc15378441"/>
      <w:bookmarkEnd w:id="0"/>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B424ED" w:rsidRDefault="000D7D6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77194"/>
      <w:bookmarkStart w:id="8" w:name="_Toc15396598"/>
      <w:bookmarkStart w:id="9" w:name="_Toc15396476"/>
      <w:bookmarkStart w:id="10" w:name="_Toc15306268"/>
      <w:bookmarkStart w:id="11" w:name="_Toc15378442"/>
      <w:r>
        <w:rPr>
          <w:rFonts w:ascii="方正小标宋简体" w:eastAsia="方正小标宋简体" w:hAnsi="宋体" w:hint="eastAsia"/>
          <w:color w:val="000000"/>
          <w:sz w:val="72"/>
          <w:szCs w:val="72"/>
        </w:rPr>
        <w:t>四川省戒毒管理局</w:t>
      </w:r>
    </w:p>
    <w:p w:rsidR="00B424ED" w:rsidRDefault="000D7D61">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B424ED" w:rsidRDefault="000D7D61">
      <w:pPr>
        <w:pStyle w:val="10"/>
        <w:rPr>
          <w:rFonts w:ascii="仿宋_GB2312" w:eastAsia="仿宋_GB2312" w:hAnsi="仿宋_GB2312" w:cs="仿宋_GB2312"/>
          <w:sz w:val="32"/>
          <w:szCs w:val="32"/>
        </w:rPr>
      </w:pPr>
      <w:r>
        <w:rPr>
          <w:rFonts w:ascii="方正小标宋简体" w:eastAsia="方正小标宋简体" w:hAnsi="宋体"/>
          <w:color w:val="000000"/>
          <w:sz w:val="36"/>
          <w:szCs w:val="36"/>
        </w:rPr>
        <w:br w:type="page"/>
      </w:r>
    </w:p>
    <w:p w:rsidR="00B424ED" w:rsidRDefault="00B424ED">
      <w:pPr>
        <w:spacing w:line="360" w:lineRule="auto"/>
        <w:rPr>
          <w:rFonts w:ascii="仿宋_GB2312" w:eastAsia="仿宋_GB2312" w:hAnsi="仿宋_GB2312" w:cs="仿宋_GB2312"/>
          <w:sz w:val="32"/>
          <w:szCs w:val="32"/>
        </w:rPr>
      </w:pPr>
    </w:p>
    <w:p w:rsidR="00B424ED" w:rsidRDefault="000D7D61">
      <w:pPr>
        <w:widowControl/>
        <w:ind w:firstLineChars="600" w:firstLine="2880"/>
        <w:rPr>
          <w:rFonts w:ascii="黑体" w:eastAsia="黑体" w:hAnsi="黑体"/>
          <w:color w:val="000000"/>
          <w:sz w:val="48"/>
          <w:szCs w:val="48"/>
        </w:rPr>
      </w:pPr>
      <w:r>
        <w:rPr>
          <w:rFonts w:ascii="黑体" w:eastAsia="黑体" w:hAnsi="黑体" w:hint="eastAsia"/>
          <w:color w:val="000000"/>
          <w:sz w:val="48"/>
          <w:szCs w:val="48"/>
        </w:rPr>
        <w:t>目录</w:t>
      </w:r>
    </w:p>
    <w:p w:rsidR="00B424ED" w:rsidRDefault="00B424ED">
      <w:pPr>
        <w:widowControl/>
        <w:jc w:val="center"/>
        <w:rPr>
          <w:rFonts w:ascii="黑体" w:eastAsia="黑体" w:hAnsi="黑体"/>
          <w:sz w:val="28"/>
          <w:szCs w:val="28"/>
        </w:rPr>
      </w:pPr>
      <w:r w:rsidRPr="00B424ED">
        <w:rPr>
          <w:rFonts w:ascii="黑体" w:eastAsia="黑体" w:hAnsi="黑体"/>
          <w:color w:val="000000"/>
          <w:sz w:val="48"/>
          <w:szCs w:val="48"/>
        </w:rPr>
        <w:fldChar w:fldCharType="begin"/>
      </w:r>
      <w:r w:rsidR="000D7D61">
        <w:rPr>
          <w:rFonts w:ascii="黑体" w:eastAsia="黑体" w:hAnsi="黑体"/>
          <w:color w:val="000000"/>
          <w:sz w:val="48"/>
          <w:szCs w:val="48"/>
        </w:rPr>
        <w:instrText xml:space="preserve"> TOC \o "1-2" \h \z \u </w:instrText>
      </w:r>
      <w:r w:rsidRPr="00B424ED">
        <w:rPr>
          <w:rFonts w:ascii="黑体" w:eastAsia="黑体" w:hAnsi="黑体"/>
          <w:color w:val="000000"/>
          <w:sz w:val="48"/>
          <w:szCs w:val="48"/>
        </w:rPr>
        <w:fldChar w:fldCharType="separate"/>
      </w:r>
    </w:p>
    <w:p w:rsidR="00B424ED" w:rsidRDefault="000D7D61">
      <w:pPr>
        <w:pStyle w:val="10"/>
      </w:pPr>
      <w:r>
        <w:rPr>
          <w:rFonts w:hint="eastAsia"/>
        </w:rPr>
        <w:t>公开时间：</w:t>
      </w:r>
      <w:r>
        <w:rPr>
          <w:rFonts w:hint="eastAsia"/>
        </w:rPr>
        <w:t>20</w:t>
      </w:r>
      <w:r>
        <w:rPr>
          <w:rFonts w:hint="eastAsia"/>
        </w:rPr>
        <w:t>20</w:t>
      </w:r>
      <w:r>
        <w:rPr>
          <w:rFonts w:hint="eastAsia"/>
        </w:rPr>
        <w:t>年</w:t>
      </w:r>
      <w:r>
        <w:rPr>
          <w:rFonts w:hint="eastAsia"/>
        </w:rPr>
        <w:t>9</w:t>
      </w:r>
      <w:r>
        <w:rPr>
          <w:rFonts w:hint="eastAsia"/>
        </w:rPr>
        <w:t>月</w:t>
      </w:r>
      <w:r>
        <w:rPr>
          <w:rFonts w:hint="eastAsia"/>
        </w:rPr>
        <w:t>03</w:t>
      </w:r>
      <w:r>
        <w:rPr>
          <w:rFonts w:hint="eastAsia"/>
        </w:rPr>
        <w:t>日</w:t>
      </w:r>
    </w:p>
    <w:p w:rsidR="00B424ED" w:rsidRDefault="00B424ED"/>
    <w:p w:rsidR="00B424ED" w:rsidRDefault="00B424ED">
      <w:pPr>
        <w:pStyle w:val="10"/>
      </w:pPr>
      <w:hyperlink w:anchor="_Toc15396599" w:history="1">
        <w:r w:rsidR="000D7D61">
          <w:rPr>
            <w:rStyle w:val="a8"/>
            <w:rFonts w:hint="eastAsia"/>
          </w:rPr>
          <w:t>第一部分部门概况</w:t>
        </w:r>
        <w:r w:rsidR="000D7D61">
          <w:tab/>
        </w:r>
        <w:r w:rsidR="000D7D61">
          <w:rPr>
            <w:rFonts w:hint="eastAsia"/>
          </w:rPr>
          <w:t>4</w:t>
        </w:r>
      </w:hyperlink>
    </w:p>
    <w:p w:rsidR="00B424ED" w:rsidRDefault="00B424ED">
      <w:pPr>
        <w:pStyle w:val="20"/>
        <w:rPr>
          <w:rFonts w:ascii="仿宋" w:eastAsia="仿宋" w:hAnsi="仿宋"/>
          <w:sz w:val="28"/>
          <w:szCs w:val="28"/>
        </w:rPr>
      </w:pPr>
      <w:hyperlink w:anchor="_Toc15396600" w:history="1">
        <w:r w:rsidR="000D7D61">
          <w:rPr>
            <w:rStyle w:val="a8"/>
            <w:rFonts w:ascii="仿宋" w:eastAsia="仿宋" w:hAnsi="仿宋" w:hint="eastAsia"/>
            <w:sz w:val="28"/>
            <w:szCs w:val="28"/>
          </w:rPr>
          <w:t>一、基本职能及主要工作</w:t>
        </w:r>
        <w:r w:rsidR="000D7D61">
          <w:rPr>
            <w:rFonts w:ascii="仿宋" w:eastAsia="仿宋" w:hAnsi="仿宋"/>
            <w:sz w:val="28"/>
            <w:szCs w:val="28"/>
          </w:rPr>
          <w:tab/>
        </w:r>
        <w:r w:rsidR="000D7D61">
          <w:rPr>
            <w:rFonts w:ascii="仿宋" w:eastAsia="仿宋" w:hAnsi="仿宋" w:hint="eastAsia"/>
            <w:sz w:val="28"/>
            <w:szCs w:val="28"/>
          </w:rPr>
          <w:t>4</w:t>
        </w:r>
      </w:hyperlink>
    </w:p>
    <w:p w:rsidR="00B424ED" w:rsidRDefault="00B424ED">
      <w:pPr>
        <w:pStyle w:val="20"/>
        <w:rPr>
          <w:rFonts w:ascii="仿宋" w:eastAsia="仿宋" w:hAnsi="仿宋"/>
          <w:sz w:val="28"/>
          <w:szCs w:val="28"/>
        </w:rPr>
      </w:pPr>
      <w:hyperlink w:anchor="_Toc15396601" w:history="1">
        <w:r w:rsidR="000D7D61">
          <w:rPr>
            <w:rStyle w:val="a8"/>
            <w:rFonts w:ascii="仿宋" w:eastAsia="仿宋" w:hAnsi="仿宋" w:hint="eastAsia"/>
            <w:sz w:val="28"/>
            <w:szCs w:val="28"/>
          </w:rPr>
          <w:t>二、机构设置</w:t>
        </w:r>
        <w:r w:rsidR="000D7D61">
          <w:rPr>
            <w:rFonts w:ascii="仿宋" w:eastAsia="仿宋" w:hAnsi="仿宋"/>
            <w:sz w:val="28"/>
            <w:szCs w:val="28"/>
          </w:rPr>
          <w:tab/>
        </w:r>
      </w:hyperlink>
      <w:r w:rsidR="000D7D61">
        <w:rPr>
          <w:rFonts w:ascii="仿宋" w:eastAsia="仿宋" w:hAnsi="仿宋" w:hint="eastAsia"/>
          <w:sz w:val="28"/>
          <w:szCs w:val="28"/>
        </w:rPr>
        <w:t>6</w:t>
      </w:r>
    </w:p>
    <w:p w:rsidR="00B424ED" w:rsidRDefault="00B424ED">
      <w:pPr>
        <w:pStyle w:val="10"/>
        <w:adjustRightInd w:val="0"/>
        <w:snapToGrid w:val="0"/>
        <w:spacing w:before="0" w:line="360" w:lineRule="auto"/>
        <w:jc w:val="left"/>
      </w:pPr>
      <w:hyperlink w:anchor="_Toc15396602" w:history="1">
        <w:r w:rsidR="000D7D61">
          <w:rPr>
            <w:rStyle w:val="a8"/>
            <w:rFonts w:hint="eastAsia"/>
          </w:rPr>
          <w:t>第二部分</w:t>
        </w:r>
        <w:r w:rsidR="000D7D61">
          <w:rPr>
            <w:rFonts w:ascii="仿宋_GB2312" w:eastAsia="仿宋_GB2312" w:hAnsi="仿宋_GB2312" w:cs="仿宋_GB2312" w:hint="eastAsia"/>
            <w:b/>
            <w:bCs/>
            <w:sz w:val="32"/>
            <w:szCs w:val="32"/>
          </w:rPr>
          <w:t>部门决算情况说明</w:t>
        </w:r>
        <w:r w:rsidR="000D7D61">
          <w:tab/>
        </w:r>
        <w:r w:rsidR="000D7D61">
          <w:rPr>
            <w:rFonts w:hint="eastAsia"/>
          </w:rPr>
          <w:t>7</w:t>
        </w:r>
      </w:hyperlink>
    </w:p>
    <w:p w:rsidR="00B424ED" w:rsidRDefault="00B424ED">
      <w:pPr>
        <w:pStyle w:val="20"/>
        <w:rPr>
          <w:rFonts w:ascii="仿宋" w:eastAsia="仿宋" w:hAnsi="仿宋"/>
          <w:sz w:val="28"/>
          <w:szCs w:val="28"/>
        </w:rPr>
      </w:pPr>
      <w:hyperlink w:anchor="_Toc15396603" w:history="1">
        <w:r w:rsidR="000D7D61">
          <w:rPr>
            <w:rStyle w:val="a8"/>
            <w:rFonts w:ascii="仿宋" w:eastAsia="仿宋" w:hAnsi="仿宋" w:hint="eastAsia"/>
            <w:bCs/>
            <w:sz w:val="28"/>
            <w:szCs w:val="28"/>
          </w:rPr>
          <w:t>一、</w:t>
        </w:r>
        <w:r w:rsidR="000D7D61">
          <w:rPr>
            <w:rStyle w:val="a8"/>
            <w:rFonts w:ascii="仿宋" w:eastAsia="仿宋" w:hAnsi="仿宋" w:hint="eastAsia"/>
            <w:sz w:val="28"/>
            <w:szCs w:val="28"/>
          </w:rPr>
          <w:t>收</w:t>
        </w:r>
        <w:r w:rsidR="000D7D61">
          <w:rPr>
            <w:rStyle w:val="a8"/>
            <w:rFonts w:ascii="仿宋" w:eastAsia="仿宋" w:hAnsi="仿宋" w:hint="eastAsia"/>
            <w:bCs/>
            <w:sz w:val="28"/>
            <w:szCs w:val="28"/>
          </w:rPr>
          <w:t>入支出决算总体情况说明</w:t>
        </w:r>
        <w:r w:rsidR="000D7D61">
          <w:rPr>
            <w:rFonts w:ascii="仿宋" w:eastAsia="仿宋" w:hAnsi="仿宋"/>
            <w:sz w:val="28"/>
            <w:szCs w:val="28"/>
          </w:rPr>
          <w:tab/>
        </w:r>
        <w:r w:rsidR="000D7D61">
          <w:rPr>
            <w:rFonts w:ascii="仿宋" w:eastAsia="仿宋" w:hAnsi="仿宋" w:hint="eastAsia"/>
            <w:sz w:val="28"/>
            <w:szCs w:val="28"/>
          </w:rPr>
          <w:t>7</w:t>
        </w:r>
      </w:hyperlink>
    </w:p>
    <w:p w:rsidR="00B424ED" w:rsidRDefault="00B424ED">
      <w:pPr>
        <w:pStyle w:val="20"/>
        <w:rPr>
          <w:rFonts w:ascii="仿宋" w:eastAsia="仿宋" w:hAnsi="仿宋"/>
          <w:sz w:val="28"/>
          <w:szCs w:val="28"/>
        </w:rPr>
      </w:pPr>
      <w:hyperlink w:anchor="_Toc15396604" w:history="1">
        <w:r w:rsidR="000D7D61">
          <w:rPr>
            <w:rStyle w:val="a8"/>
            <w:rFonts w:ascii="仿宋" w:eastAsia="仿宋" w:hAnsi="仿宋" w:hint="eastAsia"/>
            <w:bCs/>
            <w:sz w:val="28"/>
            <w:szCs w:val="28"/>
          </w:rPr>
          <w:t>二、</w:t>
        </w:r>
        <w:r w:rsidR="000D7D61">
          <w:rPr>
            <w:rStyle w:val="a8"/>
            <w:rFonts w:ascii="仿宋" w:eastAsia="仿宋" w:hAnsi="仿宋" w:hint="eastAsia"/>
            <w:sz w:val="28"/>
            <w:szCs w:val="28"/>
          </w:rPr>
          <w:t>收</w:t>
        </w:r>
        <w:r w:rsidR="000D7D61">
          <w:rPr>
            <w:rStyle w:val="a8"/>
            <w:rFonts w:ascii="仿宋" w:eastAsia="仿宋" w:hAnsi="仿宋" w:hint="eastAsia"/>
            <w:bCs/>
            <w:sz w:val="28"/>
            <w:szCs w:val="28"/>
          </w:rPr>
          <w:t>入决算情况说明</w:t>
        </w:r>
        <w:r w:rsidR="000D7D61">
          <w:rPr>
            <w:rFonts w:ascii="仿宋" w:eastAsia="仿宋" w:hAnsi="仿宋"/>
            <w:sz w:val="28"/>
            <w:szCs w:val="28"/>
          </w:rPr>
          <w:tab/>
        </w:r>
        <w:r w:rsidR="000D7D61">
          <w:rPr>
            <w:rFonts w:ascii="仿宋" w:eastAsia="仿宋" w:hAnsi="仿宋" w:hint="eastAsia"/>
            <w:sz w:val="28"/>
            <w:szCs w:val="28"/>
          </w:rPr>
          <w:t>7</w:t>
        </w:r>
      </w:hyperlink>
    </w:p>
    <w:p w:rsidR="00B424ED" w:rsidRDefault="00B424ED">
      <w:pPr>
        <w:pStyle w:val="20"/>
        <w:rPr>
          <w:rFonts w:ascii="仿宋" w:eastAsia="仿宋" w:hAnsi="仿宋"/>
          <w:sz w:val="28"/>
          <w:szCs w:val="28"/>
        </w:rPr>
      </w:pPr>
      <w:hyperlink w:anchor="_Toc15396605" w:history="1">
        <w:r w:rsidR="000D7D61">
          <w:rPr>
            <w:rStyle w:val="a8"/>
            <w:rFonts w:ascii="仿宋" w:eastAsia="仿宋" w:hAnsi="仿宋" w:hint="eastAsia"/>
            <w:bCs/>
            <w:sz w:val="28"/>
            <w:szCs w:val="28"/>
          </w:rPr>
          <w:t>三、</w:t>
        </w:r>
        <w:r w:rsidR="000D7D61">
          <w:rPr>
            <w:rStyle w:val="a8"/>
            <w:rFonts w:ascii="仿宋" w:eastAsia="仿宋" w:hAnsi="仿宋" w:hint="eastAsia"/>
            <w:sz w:val="28"/>
            <w:szCs w:val="28"/>
          </w:rPr>
          <w:t>支</w:t>
        </w:r>
        <w:r w:rsidR="000D7D61">
          <w:rPr>
            <w:rStyle w:val="a8"/>
            <w:rFonts w:ascii="仿宋" w:eastAsia="仿宋" w:hAnsi="仿宋" w:hint="eastAsia"/>
            <w:bCs/>
            <w:sz w:val="28"/>
            <w:szCs w:val="28"/>
          </w:rPr>
          <w:t>出决算情况说明</w:t>
        </w:r>
        <w:r w:rsidR="000D7D61">
          <w:rPr>
            <w:rFonts w:ascii="仿宋" w:eastAsia="仿宋" w:hAnsi="仿宋"/>
            <w:sz w:val="28"/>
            <w:szCs w:val="28"/>
          </w:rPr>
          <w:tab/>
        </w:r>
        <w:r w:rsidR="000D7D61">
          <w:rPr>
            <w:rFonts w:ascii="仿宋" w:eastAsia="仿宋" w:hAnsi="仿宋" w:hint="eastAsia"/>
            <w:sz w:val="28"/>
            <w:szCs w:val="28"/>
          </w:rPr>
          <w:t>8</w:t>
        </w:r>
      </w:hyperlink>
    </w:p>
    <w:p w:rsidR="00B424ED" w:rsidRDefault="00B424ED">
      <w:pPr>
        <w:pStyle w:val="20"/>
        <w:rPr>
          <w:rFonts w:ascii="仿宋" w:eastAsia="仿宋" w:hAnsi="仿宋"/>
          <w:sz w:val="28"/>
          <w:szCs w:val="28"/>
        </w:rPr>
      </w:pPr>
      <w:hyperlink w:anchor="_Toc15396606" w:history="1">
        <w:r w:rsidR="000D7D61">
          <w:rPr>
            <w:rStyle w:val="a8"/>
            <w:rFonts w:ascii="仿宋" w:eastAsia="仿宋" w:hAnsi="仿宋" w:hint="eastAsia"/>
            <w:sz w:val="28"/>
            <w:szCs w:val="28"/>
          </w:rPr>
          <w:t>四、财</w:t>
        </w:r>
        <w:r w:rsidR="000D7D61">
          <w:rPr>
            <w:rStyle w:val="a8"/>
            <w:rFonts w:ascii="仿宋" w:eastAsia="仿宋" w:hAnsi="仿宋" w:hint="eastAsia"/>
            <w:bCs/>
            <w:sz w:val="28"/>
            <w:szCs w:val="28"/>
          </w:rPr>
          <w:t>政拨款收入支出决算总体情况说明</w:t>
        </w:r>
        <w:r w:rsidR="000D7D61">
          <w:rPr>
            <w:rFonts w:ascii="仿宋" w:eastAsia="仿宋" w:hAnsi="仿宋"/>
            <w:sz w:val="28"/>
            <w:szCs w:val="28"/>
          </w:rPr>
          <w:tab/>
        </w:r>
        <w:r w:rsidR="000D7D61">
          <w:rPr>
            <w:rFonts w:ascii="仿宋" w:eastAsia="仿宋" w:hAnsi="仿宋" w:hint="eastAsia"/>
            <w:sz w:val="28"/>
            <w:szCs w:val="28"/>
          </w:rPr>
          <w:t>8</w:t>
        </w:r>
      </w:hyperlink>
    </w:p>
    <w:p w:rsidR="00B424ED" w:rsidRDefault="00B424ED">
      <w:pPr>
        <w:pStyle w:val="20"/>
        <w:rPr>
          <w:rFonts w:ascii="仿宋" w:eastAsia="仿宋" w:hAnsi="仿宋"/>
          <w:sz w:val="28"/>
          <w:szCs w:val="28"/>
        </w:rPr>
      </w:pPr>
      <w:hyperlink w:anchor="_Toc15396607" w:history="1">
        <w:r w:rsidR="000D7D61">
          <w:rPr>
            <w:rStyle w:val="a8"/>
            <w:rFonts w:ascii="仿宋" w:eastAsia="仿宋" w:hAnsi="仿宋" w:hint="eastAsia"/>
            <w:sz w:val="28"/>
            <w:szCs w:val="28"/>
          </w:rPr>
          <w:t>五、一</w:t>
        </w:r>
        <w:r w:rsidR="000D7D61">
          <w:rPr>
            <w:rStyle w:val="a8"/>
            <w:rFonts w:ascii="仿宋" w:eastAsia="仿宋" w:hAnsi="仿宋" w:hint="eastAsia"/>
            <w:bCs/>
            <w:sz w:val="28"/>
            <w:szCs w:val="28"/>
          </w:rPr>
          <w:t>般公共预算财政拨款支出决算情况说明</w:t>
        </w:r>
        <w:r w:rsidR="000D7D61">
          <w:rPr>
            <w:rFonts w:ascii="仿宋" w:eastAsia="仿宋" w:hAnsi="仿宋"/>
            <w:sz w:val="28"/>
            <w:szCs w:val="28"/>
          </w:rPr>
          <w:tab/>
        </w:r>
        <w:r w:rsidR="000D7D61">
          <w:rPr>
            <w:rFonts w:ascii="仿宋" w:eastAsia="仿宋" w:hAnsi="仿宋" w:hint="eastAsia"/>
            <w:sz w:val="28"/>
            <w:szCs w:val="28"/>
          </w:rPr>
          <w:t>9</w:t>
        </w:r>
      </w:hyperlink>
    </w:p>
    <w:p w:rsidR="00B424ED" w:rsidRDefault="00B424ED">
      <w:pPr>
        <w:pStyle w:val="20"/>
        <w:rPr>
          <w:rFonts w:ascii="仿宋" w:eastAsia="仿宋" w:hAnsi="仿宋"/>
          <w:sz w:val="28"/>
          <w:szCs w:val="28"/>
        </w:rPr>
      </w:pPr>
      <w:hyperlink w:anchor="_Toc15396608" w:history="1">
        <w:r w:rsidR="000D7D61">
          <w:rPr>
            <w:rStyle w:val="a8"/>
            <w:rFonts w:ascii="仿宋" w:eastAsia="仿宋" w:hAnsi="仿宋" w:hint="eastAsia"/>
            <w:sz w:val="28"/>
            <w:szCs w:val="28"/>
          </w:rPr>
          <w:t>六、一</w:t>
        </w:r>
        <w:r w:rsidR="000D7D61">
          <w:rPr>
            <w:rStyle w:val="a8"/>
            <w:rFonts w:ascii="仿宋" w:eastAsia="仿宋" w:hAnsi="仿宋" w:hint="eastAsia"/>
            <w:bCs/>
            <w:sz w:val="28"/>
            <w:szCs w:val="28"/>
          </w:rPr>
          <w:t>般公共预算财政拨款基本支出决算情况说明</w:t>
        </w:r>
        <w:r w:rsidR="000D7D61">
          <w:rPr>
            <w:rFonts w:ascii="仿宋" w:eastAsia="仿宋" w:hAnsi="仿宋"/>
            <w:sz w:val="28"/>
            <w:szCs w:val="28"/>
          </w:rPr>
          <w:tab/>
        </w:r>
        <w:r w:rsidR="000D7D61">
          <w:rPr>
            <w:rFonts w:ascii="仿宋" w:eastAsia="仿宋" w:hAnsi="仿宋" w:hint="eastAsia"/>
            <w:sz w:val="28"/>
            <w:szCs w:val="28"/>
          </w:rPr>
          <w:t>1</w:t>
        </w:r>
      </w:hyperlink>
      <w:r w:rsidR="000D7D61">
        <w:rPr>
          <w:rFonts w:ascii="仿宋" w:eastAsia="仿宋" w:hAnsi="仿宋" w:hint="eastAsia"/>
          <w:sz w:val="28"/>
          <w:szCs w:val="28"/>
        </w:rPr>
        <w:t>2</w:t>
      </w:r>
    </w:p>
    <w:p w:rsidR="00B424ED" w:rsidRDefault="00B424ED">
      <w:pPr>
        <w:pStyle w:val="20"/>
        <w:rPr>
          <w:rFonts w:ascii="仿宋" w:eastAsia="仿宋" w:hAnsi="仿宋"/>
          <w:sz w:val="28"/>
          <w:szCs w:val="28"/>
        </w:rPr>
      </w:pPr>
      <w:hyperlink w:anchor="_Toc15396609" w:history="1">
        <w:r w:rsidR="000D7D61">
          <w:rPr>
            <w:rStyle w:val="a8"/>
            <w:rFonts w:ascii="仿宋" w:eastAsia="仿宋" w:hAnsi="仿宋" w:hint="eastAsia"/>
            <w:sz w:val="28"/>
            <w:szCs w:val="28"/>
          </w:rPr>
          <w:t>七、</w:t>
        </w:r>
        <w:r w:rsidR="000D7D61">
          <w:rPr>
            <w:rStyle w:val="a8"/>
            <w:rFonts w:ascii="仿宋" w:eastAsia="仿宋" w:hAnsi="仿宋"/>
            <w:sz w:val="28"/>
            <w:szCs w:val="28"/>
          </w:rPr>
          <w:t>“</w:t>
        </w:r>
        <w:r w:rsidR="000D7D61">
          <w:rPr>
            <w:rStyle w:val="a8"/>
            <w:rFonts w:ascii="仿宋" w:eastAsia="仿宋" w:hAnsi="仿宋" w:hint="eastAsia"/>
            <w:bCs/>
            <w:sz w:val="28"/>
            <w:szCs w:val="28"/>
          </w:rPr>
          <w:t>三公”经费财政拨款支出决算情况说明</w:t>
        </w:r>
        <w:r w:rsidR="000D7D61">
          <w:rPr>
            <w:rFonts w:ascii="仿宋" w:eastAsia="仿宋" w:hAnsi="仿宋"/>
            <w:sz w:val="28"/>
            <w:szCs w:val="28"/>
          </w:rPr>
          <w:tab/>
        </w:r>
        <w:r w:rsidR="000D7D61">
          <w:rPr>
            <w:rFonts w:ascii="仿宋" w:eastAsia="仿宋" w:hAnsi="仿宋" w:hint="eastAsia"/>
            <w:sz w:val="28"/>
            <w:szCs w:val="28"/>
          </w:rPr>
          <w:t>1</w:t>
        </w:r>
      </w:hyperlink>
      <w:r w:rsidR="000D7D61">
        <w:rPr>
          <w:rFonts w:ascii="仿宋" w:eastAsia="仿宋" w:hAnsi="仿宋" w:hint="eastAsia"/>
          <w:sz w:val="28"/>
          <w:szCs w:val="28"/>
        </w:rPr>
        <w:t>3</w:t>
      </w:r>
    </w:p>
    <w:p w:rsidR="00B424ED" w:rsidRDefault="00B424ED">
      <w:pPr>
        <w:pStyle w:val="20"/>
        <w:rPr>
          <w:rFonts w:ascii="仿宋" w:eastAsia="仿宋" w:hAnsi="仿宋"/>
          <w:sz w:val="28"/>
          <w:szCs w:val="28"/>
        </w:rPr>
      </w:pPr>
      <w:hyperlink w:anchor="_Toc15396610" w:history="1">
        <w:r w:rsidR="000D7D61">
          <w:rPr>
            <w:rStyle w:val="a8"/>
            <w:rFonts w:ascii="仿宋" w:eastAsia="仿宋" w:hAnsi="仿宋" w:hint="eastAsia"/>
            <w:sz w:val="28"/>
            <w:szCs w:val="28"/>
          </w:rPr>
          <w:t>八、</w:t>
        </w:r>
        <w:r w:rsidR="000D7D61">
          <w:rPr>
            <w:rStyle w:val="a8"/>
            <w:rFonts w:ascii="仿宋" w:eastAsia="仿宋" w:hAnsi="仿宋" w:hint="eastAsia"/>
            <w:bCs/>
            <w:sz w:val="28"/>
            <w:szCs w:val="28"/>
          </w:rPr>
          <w:t>政府性基金预算支出决算情况说明</w:t>
        </w:r>
        <w:r w:rsidR="000D7D61">
          <w:rPr>
            <w:rFonts w:ascii="仿宋" w:eastAsia="仿宋" w:hAnsi="仿宋"/>
            <w:sz w:val="28"/>
            <w:szCs w:val="28"/>
          </w:rPr>
          <w:tab/>
        </w:r>
        <w:r>
          <w:rPr>
            <w:rFonts w:ascii="仿宋" w:eastAsia="仿宋" w:hAnsi="仿宋"/>
            <w:sz w:val="28"/>
            <w:szCs w:val="28"/>
          </w:rPr>
          <w:fldChar w:fldCharType="begin"/>
        </w:r>
        <w:r w:rsidR="000D7D61">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0D7D61">
          <w:rPr>
            <w:rFonts w:ascii="仿宋" w:eastAsia="仿宋" w:hAnsi="仿宋"/>
            <w:sz w:val="28"/>
            <w:szCs w:val="28"/>
          </w:rPr>
          <w:t>1</w:t>
        </w:r>
        <w:r>
          <w:rPr>
            <w:rFonts w:ascii="仿宋" w:eastAsia="仿宋" w:hAnsi="仿宋"/>
            <w:sz w:val="28"/>
            <w:szCs w:val="28"/>
          </w:rPr>
          <w:fldChar w:fldCharType="end"/>
        </w:r>
      </w:hyperlink>
      <w:r w:rsidR="000D7D61">
        <w:rPr>
          <w:rFonts w:ascii="仿宋" w:eastAsia="仿宋" w:hAnsi="仿宋" w:hint="eastAsia"/>
          <w:sz w:val="28"/>
          <w:szCs w:val="28"/>
        </w:rPr>
        <w:t>5</w:t>
      </w:r>
    </w:p>
    <w:p w:rsidR="00B424ED" w:rsidRDefault="00B424ED">
      <w:pPr>
        <w:pStyle w:val="20"/>
        <w:rPr>
          <w:rFonts w:ascii="仿宋" w:eastAsia="仿宋" w:hAnsi="仿宋"/>
          <w:sz w:val="28"/>
          <w:szCs w:val="28"/>
        </w:rPr>
      </w:pPr>
      <w:hyperlink w:anchor="_Toc15396611" w:history="1">
        <w:r w:rsidR="000D7D61">
          <w:rPr>
            <w:rStyle w:val="a8"/>
            <w:rFonts w:ascii="仿宋" w:eastAsia="仿宋" w:hAnsi="仿宋" w:hint="eastAsia"/>
            <w:bCs/>
            <w:sz w:val="28"/>
            <w:szCs w:val="28"/>
          </w:rPr>
          <w:t>九、</w:t>
        </w:r>
        <w:r w:rsidR="000D7D61">
          <w:rPr>
            <w:rStyle w:val="a8"/>
            <w:rFonts w:ascii="仿宋" w:eastAsia="仿宋" w:hAnsi="仿宋" w:hint="eastAsia"/>
            <w:sz w:val="28"/>
            <w:szCs w:val="28"/>
          </w:rPr>
          <w:t xml:space="preserve"> </w:t>
        </w:r>
        <w:r w:rsidR="000D7D61">
          <w:rPr>
            <w:rStyle w:val="a8"/>
            <w:rFonts w:ascii="仿宋" w:eastAsia="仿宋" w:hAnsi="仿宋" w:hint="eastAsia"/>
            <w:sz w:val="28"/>
            <w:szCs w:val="28"/>
          </w:rPr>
          <w:t>国</w:t>
        </w:r>
        <w:r w:rsidR="000D7D61">
          <w:rPr>
            <w:rStyle w:val="a8"/>
            <w:rFonts w:ascii="仿宋" w:eastAsia="仿宋" w:hAnsi="仿宋" w:hint="eastAsia"/>
            <w:bCs/>
            <w:sz w:val="28"/>
            <w:szCs w:val="28"/>
          </w:rPr>
          <w:t>有资本经营预算支出决算情况说明</w:t>
        </w:r>
        <w:r w:rsidR="000D7D61">
          <w:rPr>
            <w:rFonts w:ascii="仿宋" w:eastAsia="仿宋" w:hAnsi="仿宋"/>
            <w:sz w:val="28"/>
            <w:szCs w:val="28"/>
          </w:rPr>
          <w:tab/>
        </w:r>
        <w:r>
          <w:rPr>
            <w:rFonts w:ascii="仿宋" w:eastAsia="仿宋" w:hAnsi="仿宋"/>
            <w:sz w:val="28"/>
            <w:szCs w:val="28"/>
          </w:rPr>
          <w:fldChar w:fldCharType="begin"/>
        </w:r>
        <w:r w:rsidR="000D7D61">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0D7D61">
          <w:rPr>
            <w:rFonts w:ascii="仿宋" w:eastAsia="仿宋" w:hAnsi="仿宋"/>
            <w:sz w:val="28"/>
            <w:szCs w:val="28"/>
          </w:rPr>
          <w:t>1</w:t>
        </w:r>
        <w:r>
          <w:rPr>
            <w:rFonts w:ascii="仿宋" w:eastAsia="仿宋" w:hAnsi="仿宋"/>
            <w:sz w:val="28"/>
            <w:szCs w:val="28"/>
          </w:rPr>
          <w:fldChar w:fldCharType="end"/>
        </w:r>
      </w:hyperlink>
      <w:r w:rsidR="000D7D61">
        <w:rPr>
          <w:rFonts w:ascii="仿宋" w:eastAsia="仿宋" w:hAnsi="仿宋" w:hint="eastAsia"/>
          <w:sz w:val="28"/>
          <w:szCs w:val="28"/>
        </w:rPr>
        <w:t>5</w:t>
      </w:r>
    </w:p>
    <w:p w:rsidR="00B424ED" w:rsidRDefault="00B424ED">
      <w:pPr>
        <w:pStyle w:val="20"/>
        <w:rPr>
          <w:rFonts w:ascii="仿宋" w:eastAsia="仿宋" w:hAnsi="仿宋"/>
          <w:sz w:val="28"/>
          <w:szCs w:val="28"/>
        </w:rPr>
      </w:pPr>
      <w:hyperlink w:anchor="_Toc15396611" w:history="1">
        <w:r w:rsidR="000D7D61">
          <w:rPr>
            <w:rStyle w:val="a8"/>
            <w:rFonts w:ascii="仿宋" w:eastAsia="仿宋" w:hAnsi="仿宋" w:hint="eastAsia"/>
            <w:bCs/>
            <w:sz w:val="28"/>
            <w:szCs w:val="28"/>
          </w:rPr>
          <w:t>十、</w:t>
        </w:r>
        <w:r w:rsidR="000D7D61">
          <w:rPr>
            <w:rStyle w:val="a8"/>
            <w:rFonts w:ascii="仿宋" w:eastAsia="仿宋" w:hAnsi="仿宋" w:hint="eastAsia"/>
            <w:sz w:val="28"/>
            <w:szCs w:val="28"/>
          </w:rPr>
          <w:t>其他重要事项的情况说明</w:t>
        </w:r>
        <w:r w:rsidR="000D7D61">
          <w:rPr>
            <w:rFonts w:ascii="仿宋" w:eastAsia="仿宋" w:hAnsi="仿宋"/>
            <w:sz w:val="28"/>
            <w:szCs w:val="28"/>
          </w:rPr>
          <w:tab/>
        </w:r>
      </w:hyperlink>
      <w:r w:rsidR="000D7D61">
        <w:rPr>
          <w:rFonts w:ascii="仿宋" w:eastAsia="仿宋" w:hAnsi="仿宋" w:hint="eastAsia"/>
          <w:sz w:val="28"/>
          <w:szCs w:val="28"/>
        </w:rPr>
        <w:t>15</w:t>
      </w:r>
    </w:p>
    <w:p w:rsidR="00B424ED" w:rsidRDefault="00B424ED">
      <w:pPr>
        <w:pStyle w:val="10"/>
      </w:pPr>
      <w:hyperlink w:anchor="_Toc15396613" w:history="1">
        <w:r w:rsidR="000D7D61">
          <w:rPr>
            <w:rStyle w:val="a8"/>
            <w:rFonts w:hint="eastAsia"/>
            <w:bCs/>
            <w:kern w:val="44"/>
          </w:rPr>
          <w:t>第三部分</w:t>
        </w:r>
        <w:r w:rsidR="000D7D61">
          <w:rPr>
            <w:rStyle w:val="a8"/>
            <w:rFonts w:hint="eastAsia"/>
          </w:rPr>
          <w:t xml:space="preserve"> </w:t>
        </w:r>
        <w:r w:rsidR="000D7D61">
          <w:rPr>
            <w:rStyle w:val="a8"/>
            <w:rFonts w:hint="eastAsia"/>
          </w:rPr>
          <w:t>名</w:t>
        </w:r>
        <w:r w:rsidR="000D7D61">
          <w:rPr>
            <w:rStyle w:val="a8"/>
            <w:rFonts w:hint="eastAsia"/>
            <w:bCs/>
            <w:kern w:val="44"/>
          </w:rPr>
          <w:t>词解释</w:t>
        </w:r>
        <w:r w:rsidR="000D7D61">
          <w:tab/>
        </w:r>
        <w:r w:rsidR="000D7D61">
          <w:rPr>
            <w:rFonts w:hint="eastAsia"/>
          </w:rPr>
          <w:t>2</w:t>
        </w:r>
      </w:hyperlink>
      <w:r w:rsidR="000D7D61">
        <w:rPr>
          <w:rFonts w:hint="eastAsia"/>
        </w:rPr>
        <w:t>5</w:t>
      </w:r>
    </w:p>
    <w:p w:rsidR="00B424ED" w:rsidRDefault="00B424ED">
      <w:pPr>
        <w:pStyle w:val="10"/>
      </w:pPr>
      <w:hyperlink w:anchor="_Toc15396614" w:history="1">
        <w:r w:rsidR="000D7D61">
          <w:rPr>
            <w:rStyle w:val="a8"/>
            <w:rFonts w:hint="eastAsia"/>
          </w:rPr>
          <w:t>第</w:t>
        </w:r>
        <w:r w:rsidR="000D7D61">
          <w:rPr>
            <w:rStyle w:val="a8"/>
            <w:rFonts w:hint="eastAsia"/>
            <w:bCs/>
            <w:kern w:val="44"/>
          </w:rPr>
          <w:t>四部分附件</w:t>
        </w:r>
        <w:r w:rsidR="000D7D61">
          <w:tab/>
        </w:r>
      </w:hyperlink>
      <w:r w:rsidR="000D7D61">
        <w:rPr>
          <w:rFonts w:hint="eastAsia"/>
        </w:rPr>
        <w:t>28</w:t>
      </w:r>
    </w:p>
    <w:p w:rsidR="00B424ED" w:rsidRDefault="00B424ED">
      <w:pPr>
        <w:pStyle w:val="20"/>
        <w:rPr>
          <w:rFonts w:ascii="仿宋" w:eastAsia="仿宋" w:hAnsi="仿宋"/>
          <w:sz w:val="28"/>
          <w:szCs w:val="28"/>
        </w:rPr>
      </w:pPr>
      <w:hyperlink w:anchor="_Toc15396615" w:history="1">
        <w:r w:rsidR="000D7D61">
          <w:rPr>
            <w:rStyle w:val="a8"/>
            <w:rFonts w:ascii="仿宋" w:eastAsia="仿宋" w:hAnsi="仿宋" w:hint="eastAsia"/>
            <w:kern w:val="44"/>
            <w:sz w:val="28"/>
            <w:szCs w:val="28"/>
          </w:rPr>
          <w:t>附件</w:t>
        </w:r>
        <w:r w:rsidR="000D7D61">
          <w:rPr>
            <w:rFonts w:ascii="仿宋" w:eastAsia="仿宋" w:hAnsi="仿宋"/>
            <w:sz w:val="28"/>
            <w:szCs w:val="28"/>
          </w:rPr>
          <w:tab/>
        </w:r>
      </w:hyperlink>
      <w:r w:rsidR="000D7D61">
        <w:rPr>
          <w:rFonts w:ascii="仿宋" w:eastAsia="仿宋" w:hAnsi="仿宋" w:hint="eastAsia"/>
          <w:sz w:val="28"/>
          <w:szCs w:val="28"/>
        </w:rPr>
        <w:t>28</w:t>
      </w:r>
    </w:p>
    <w:p w:rsidR="00B424ED" w:rsidRDefault="00B424ED">
      <w:pPr>
        <w:pStyle w:val="10"/>
      </w:pPr>
      <w:hyperlink w:anchor="_Toc15396618" w:history="1">
        <w:r w:rsidR="000D7D61">
          <w:rPr>
            <w:rStyle w:val="a8"/>
            <w:rFonts w:hint="eastAsia"/>
          </w:rPr>
          <w:t>第</w:t>
        </w:r>
        <w:r w:rsidR="000D7D61">
          <w:rPr>
            <w:rStyle w:val="a8"/>
            <w:rFonts w:hint="eastAsia"/>
            <w:bCs/>
            <w:kern w:val="44"/>
          </w:rPr>
          <w:t>五部分附表</w:t>
        </w:r>
        <w:r w:rsidR="000D7D61">
          <w:tab/>
        </w:r>
        <w:r w:rsidR="000D7D61">
          <w:rPr>
            <w:rFonts w:hint="eastAsia"/>
          </w:rPr>
          <w:t>4</w:t>
        </w:r>
      </w:hyperlink>
      <w:r w:rsidR="000D7D61">
        <w:rPr>
          <w:rFonts w:hint="eastAsia"/>
        </w:rPr>
        <w:t>0</w:t>
      </w:r>
    </w:p>
    <w:p w:rsidR="00B424ED" w:rsidRDefault="000D7D61">
      <w:pPr>
        <w:pStyle w:val="20"/>
        <w:rPr>
          <w:rFonts w:ascii="仿宋" w:eastAsia="仿宋" w:hAnsi="仿宋"/>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hint="eastAsia"/>
            <w:sz w:val="28"/>
            <w:szCs w:val="28"/>
          </w:rPr>
          <w:t>4</w:t>
        </w:r>
      </w:hyperlink>
      <w:r>
        <w:rPr>
          <w:rFonts w:ascii="仿宋" w:eastAsia="仿宋" w:hAnsi="仿宋" w:hint="eastAsia"/>
          <w:sz w:val="28"/>
          <w:szCs w:val="28"/>
        </w:rPr>
        <w:t>0</w:t>
      </w:r>
    </w:p>
    <w:p w:rsidR="00B424ED" w:rsidRDefault="000D7D61">
      <w:pPr>
        <w:pStyle w:val="20"/>
        <w:rPr>
          <w:rFonts w:ascii="仿宋" w:eastAsia="仿宋" w:hAnsi="仿宋"/>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收入决算表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支出决算表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hyperlink>
      <w:r>
        <w:rPr>
          <w:rFonts w:ascii="仿宋" w:eastAsia="仿宋" w:hAnsi="仿宋" w:hint="eastAsia"/>
          <w:sz w:val="28"/>
          <w:szCs w:val="28"/>
        </w:rPr>
        <w:t>40</w:t>
      </w:r>
    </w:p>
    <w:p w:rsidR="00B424ED" w:rsidRDefault="000D7D61">
      <w:pPr>
        <w:pStyle w:val="20"/>
        <w:rPr>
          <w:rFonts w:ascii="仿宋" w:eastAsia="仿宋" w:hAnsi="仿宋"/>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hyperlink>
      <w:r>
        <w:rPr>
          <w:rFonts w:ascii="仿宋" w:eastAsia="仿宋" w:hAnsi="仿宋" w:hint="eastAsia"/>
          <w:sz w:val="28"/>
          <w:szCs w:val="28"/>
        </w:rPr>
        <w:t>40</w:t>
      </w:r>
    </w:p>
    <w:p w:rsidR="00B424ED" w:rsidRDefault="00B424ED">
      <w:pPr>
        <w:pStyle w:val="1"/>
        <w:jc w:val="center"/>
        <w:rPr>
          <w:rFonts w:ascii="黑体" w:eastAsia="黑体" w:hAnsi="黑体"/>
          <w:b w:val="0"/>
        </w:rPr>
      </w:pPr>
      <w:r>
        <w:rPr>
          <w:rFonts w:ascii="仿宋" w:eastAsia="仿宋" w:hAnsi="仿宋"/>
          <w:color w:val="000000"/>
          <w:sz w:val="24"/>
        </w:rPr>
        <w:fldChar w:fldCharType="end"/>
      </w:r>
    </w:p>
    <w:p w:rsidR="00B424ED" w:rsidRDefault="00B424ED">
      <w:pPr>
        <w:rPr>
          <w:rFonts w:ascii="黑体" w:eastAsia="黑体" w:hAnsi="黑体"/>
        </w:rPr>
      </w:pPr>
    </w:p>
    <w:p w:rsidR="00B424ED" w:rsidRDefault="00B424ED">
      <w:pPr>
        <w:rPr>
          <w:rFonts w:ascii="黑体" w:eastAsia="黑体" w:hAnsi="黑体"/>
        </w:rPr>
      </w:pPr>
    </w:p>
    <w:p w:rsidR="00B424ED" w:rsidRDefault="00B424ED">
      <w:pPr>
        <w:rPr>
          <w:rFonts w:ascii="黑体" w:eastAsia="黑体" w:hAnsi="黑体"/>
        </w:rPr>
      </w:pPr>
    </w:p>
    <w:p w:rsidR="00B424ED" w:rsidRDefault="00B424ED">
      <w:pPr>
        <w:rPr>
          <w:rFonts w:ascii="黑体" w:eastAsia="黑体" w:hAnsi="黑体"/>
        </w:rPr>
      </w:pPr>
    </w:p>
    <w:p w:rsidR="00B424ED" w:rsidRDefault="00B424ED">
      <w:pPr>
        <w:rPr>
          <w:rFonts w:ascii="黑体" w:eastAsia="黑体" w:hAnsi="黑体"/>
        </w:rPr>
      </w:pPr>
    </w:p>
    <w:p w:rsidR="00B424ED" w:rsidRDefault="000D7D61">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p>
    <w:p w:rsidR="00B424ED" w:rsidRDefault="000D7D61" w:rsidP="00C34730">
      <w:pPr>
        <w:pStyle w:val="2"/>
        <w:spacing w:line="360" w:lineRule="auto"/>
        <w:ind w:firstLineChars="200" w:firstLine="640"/>
        <w:rPr>
          <w:rStyle w:val="2Char"/>
          <w:rFonts w:ascii="仿宋_GB2312" w:eastAsia="仿宋_GB2312" w:hAnsi="仿宋_GB2312" w:cs="仿宋_GB2312"/>
          <w:b/>
        </w:rPr>
      </w:pPr>
      <w:bookmarkStart w:id="12" w:name="_Toc15396600"/>
      <w:bookmarkStart w:id="13" w:name="_Toc15377197"/>
      <w:r>
        <w:rPr>
          <w:rFonts w:ascii="仿宋_GB2312" w:eastAsia="仿宋_GB2312" w:hAnsi="仿宋_GB2312" w:cs="仿宋_GB2312" w:hint="eastAsia"/>
          <w:bCs w:val="0"/>
          <w:color w:val="000000"/>
        </w:rPr>
        <w:t>一、基</w:t>
      </w:r>
      <w:r>
        <w:rPr>
          <w:rStyle w:val="2Char"/>
          <w:rFonts w:ascii="仿宋_GB2312" w:eastAsia="仿宋_GB2312" w:hAnsi="仿宋_GB2312" w:cs="仿宋_GB2312" w:hint="eastAsia"/>
          <w:b/>
        </w:rPr>
        <w:t>本职能及主要工作</w:t>
      </w:r>
      <w:bookmarkEnd w:id="12"/>
      <w:bookmarkEnd w:id="13"/>
    </w:p>
    <w:p w:rsidR="00B424ED" w:rsidRDefault="000D7D61" w:rsidP="00C34730">
      <w:pPr>
        <w:pStyle w:val="a3"/>
        <w:adjustRightInd w:val="0"/>
        <w:spacing w:before="93" w:line="360" w:lineRule="auto"/>
        <w:ind w:firstLineChars="210" w:firstLine="672"/>
        <w:rPr>
          <w:rFonts w:hAnsi="仿宋_GB2312" w:cs="仿宋_GB2312"/>
          <w:b/>
          <w:color w:val="000000"/>
          <w:sz w:val="32"/>
          <w:szCs w:val="32"/>
        </w:rPr>
      </w:pPr>
      <w:r>
        <w:rPr>
          <w:rFonts w:hAnsi="仿宋_GB2312" w:cs="仿宋_GB2312" w:hint="eastAsia"/>
          <w:b/>
          <w:color w:val="000000"/>
          <w:sz w:val="32"/>
          <w:szCs w:val="32"/>
        </w:rPr>
        <w:t>（一）主要职能。</w:t>
      </w:r>
    </w:p>
    <w:p w:rsidR="00B424ED" w:rsidRDefault="000D7D61">
      <w:pPr>
        <w:pStyle w:val="a3"/>
        <w:adjustRightInd w:val="0"/>
        <w:spacing w:before="93" w:line="360" w:lineRule="auto"/>
        <w:ind w:firstLineChars="210" w:firstLine="672"/>
        <w:rPr>
          <w:rFonts w:hAnsi="仿宋_GB2312" w:cs="仿宋_GB2312"/>
          <w:sz w:val="32"/>
          <w:szCs w:val="32"/>
        </w:rPr>
      </w:pPr>
      <w:r>
        <w:rPr>
          <w:rFonts w:hAnsi="仿宋_GB2312" w:cs="仿宋_GB2312" w:hint="eastAsia"/>
          <w:bCs/>
          <w:sz w:val="32"/>
          <w:szCs w:val="32"/>
        </w:rPr>
        <w:t>四</w:t>
      </w:r>
      <w:r>
        <w:rPr>
          <w:rFonts w:hAnsi="仿宋_GB2312" w:cs="仿宋_GB2312" w:hint="eastAsia"/>
          <w:sz w:val="32"/>
          <w:szCs w:val="32"/>
        </w:rPr>
        <w:t>川省戒毒管理局主要负责全省司法行政强制隔离戒毒、戒毒康复工作，指导社区戒毒和社区康复工作。</w:t>
      </w:r>
    </w:p>
    <w:p w:rsidR="00B424ED" w:rsidRDefault="000D7D61">
      <w:pPr>
        <w:pStyle w:val="a3"/>
        <w:adjustRightInd w:val="0"/>
        <w:spacing w:before="93" w:line="360" w:lineRule="auto"/>
        <w:ind w:firstLineChars="210" w:firstLine="672"/>
        <w:rPr>
          <w:rFonts w:hAnsi="仿宋_GB2312" w:cs="仿宋_GB2312"/>
          <w:sz w:val="32"/>
          <w:szCs w:val="32"/>
        </w:rPr>
      </w:pPr>
      <w:r>
        <w:rPr>
          <w:rFonts w:hAnsi="仿宋_GB2312" w:cs="仿宋_GB2312" w:hint="eastAsia"/>
          <w:sz w:val="32"/>
          <w:szCs w:val="32"/>
        </w:rPr>
        <w:t>全省司法行政戒毒系统始终坚持以习近平新时代中国特色社会主义思想为指导，深入贯彻习近平总书记关于禁毒工作重要指示，全面落实上级禁毒工作部署，建立完善全国统一的司法行政戒毒工作基本模式，积极探索创新四川戒毒工作特色，坚持“三个融入”，主动把戒毒工作融入脱贫攻坚、融入社会治理体系、融入公共法律服务体系，推动形成涵盖教育预防、打击协作、戒治康复、延伸帮扶等全环节参与、全链条贯通的一体化禁毒格局。</w:t>
      </w:r>
    </w:p>
    <w:p w:rsidR="00B424ED" w:rsidRDefault="000D7D61" w:rsidP="00C34730">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4" w:name="_Toc15377199"/>
      <w:bookmarkStart w:id="15" w:name="_Toc15378446"/>
      <w:r>
        <w:rPr>
          <w:rFonts w:hAnsi="仿宋_GB2312" w:cs="仿宋_GB2312" w:hint="eastAsia"/>
          <w:b/>
          <w:color w:val="000000"/>
          <w:sz w:val="32"/>
          <w:szCs w:val="32"/>
        </w:rPr>
        <w:t>（二）</w:t>
      </w:r>
      <w:r>
        <w:rPr>
          <w:rFonts w:hAnsi="仿宋_GB2312" w:cs="仿宋_GB2312" w:hint="eastAsia"/>
          <w:b/>
          <w:color w:val="000000"/>
          <w:sz w:val="32"/>
          <w:szCs w:val="32"/>
        </w:rPr>
        <w:t>2019</w:t>
      </w:r>
      <w:r>
        <w:rPr>
          <w:rFonts w:hAnsi="仿宋_GB2312" w:cs="仿宋_GB2312" w:hint="eastAsia"/>
          <w:b/>
          <w:color w:val="000000"/>
          <w:sz w:val="32"/>
          <w:szCs w:val="32"/>
        </w:rPr>
        <w:t>年重点工作完成情况。</w:t>
      </w:r>
      <w:bookmarkEnd w:id="14"/>
      <w:bookmarkEnd w:id="15"/>
    </w:p>
    <w:p w:rsidR="00B424ED" w:rsidRDefault="000D7D61">
      <w:pPr>
        <w:ind w:firstLineChars="200" w:firstLine="640"/>
        <w:rPr>
          <w:rFonts w:ascii="仿宋_GB2312" w:eastAsia="仿宋_GB2312"/>
          <w:bCs/>
          <w:sz w:val="32"/>
          <w:szCs w:val="32"/>
        </w:rPr>
      </w:pPr>
      <w:r>
        <w:rPr>
          <w:rFonts w:ascii="仿宋_GB2312" w:eastAsia="仿宋_GB2312" w:hint="eastAsia"/>
          <w:bCs/>
          <w:sz w:val="32"/>
          <w:szCs w:val="32"/>
        </w:rPr>
        <w:t>2019</w:t>
      </w:r>
      <w:r>
        <w:rPr>
          <w:rFonts w:ascii="仿宋_GB2312" w:eastAsia="仿宋_GB2312" w:hint="eastAsia"/>
          <w:bCs/>
          <w:sz w:val="32"/>
          <w:szCs w:val="32"/>
        </w:rPr>
        <w:t>年，全省司法行政戒毒系统在上级党委的坚强领导下，立足机构改革后新的职能职责，</w:t>
      </w:r>
      <w:r>
        <w:rPr>
          <w:rFonts w:ascii="仿宋_GB2312" w:eastAsia="仿宋_GB2312" w:hint="eastAsia"/>
          <w:bCs/>
          <w:sz w:val="32"/>
          <w:szCs w:val="32"/>
        </w:rPr>
        <w:t>以“五年三步走”发展规划为引领，紧扣“制度重构年”和“标准化实施年”工作主题，坚持稳中求进工作总基调和从严从紧从重总要求，努力破解戒毒工作“五个急”，紧紧围绕主责主业抓好各项工作，圆满完成了全年各项目标任务。</w:t>
      </w:r>
    </w:p>
    <w:p w:rsidR="00B424ED" w:rsidRDefault="000D7D61" w:rsidP="00C34730">
      <w:pPr>
        <w:ind w:firstLineChars="200" w:firstLine="640"/>
        <w:rPr>
          <w:rFonts w:ascii="仿宋_GB2312" w:eastAsia="仿宋_GB2312"/>
          <w:sz w:val="32"/>
          <w:szCs w:val="32"/>
        </w:rPr>
      </w:pPr>
      <w:r>
        <w:rPr>
          <w:rFonts w:ascii="仿宋_GB2312" w:eastAsia="仿宋_GB2312" w:hint="eastAsia"/>
          <w:b/>
          <w:sz w:val="32"/>
          <w:szCs w:val="32"/>
        </w:rPr>
        <w:lastRenderedPageBreak/>
        <w:t>一是收治总量高位运行，场所持续安全稳定。</w:t>
      </w:r>
      <w:r>
        <w:rPr>
          <w:rFonts w:ascii="仿宋_GB2312" w:eastAsia="仿宋_GB2312" w:hint="eastAsia"/>
          <w:sz w:val="32"/>
          <w:szCs w:val="32"/>
        </w:rPr>
        <w:t>实施系统整合，克服收治矛盾和警力困难，服务全省中心工作，服从全省禁毒戒毒工作大局，切实做到戒毒人员依法依规、应收尽收。压实安全责任、抓实安全重点、落实安全管理等措施，有效完成了国庆安保，全年实现“六无”，实现了场所持续安全稳定。</w:t>
      </w:r>
    </w:p>
    <w:p w:rsidR="00B424ED" w:rsidRDefault="000D7D61" w:rsidP="00C34730">
      <w:pPr>
        <w:ind w:firstLineChars="200" w:firstLine="640"/>
        <w:rPr>
          <w:rFonts w:ascii="仿宋_GB2312" w:eastAsia="仿宋_GB2312"/>
          <w:sz w:val="32"/>
          <w:szCs w:val="32"/>
        </w:rPr>
      </w:pPr>
      <w:r>
        <w:rPr>
          <w:rFonts w:ascii="仿宋_GB2312" w:eastAsia="仿宋_GB2312" w:hint="eastAsia"/>
          <w:b/>
          <w:sz w:val="32"/>
          <w:szCs w:val="32"/>
        </w:rPr>
        <w:t>二是戒治主业高标推进，基本模式规范运行。</w:t>
      </w:r>
      <w:r>
        <w:rPr>
          <w:rFonts w:ascii="仿宋_GB2312" w:eastAsia="仿宋_GB2312" w:hint="eastAsia"/>
          <w:sz w:val="32"/>
          <w:szCs w:val="32"/>
        </w:rPr>
        <w:t>全省统一戒毒基本模式初步建成，基本实现</w:t>
      </w:r>
      <w:r>
        <w:rPr>
          <w:rFonts w:ascii="仿宋_GB2312" w:eastAsia="仿宋_GB2312" w:hint="eastAsia"/>
          <w:color w:val="000000"/>
          <w:sz w:val="32"/>
          <w:szCs w:val="32"/>
        </w:rPr>
        <w:t>模式框架、人员机构并转，区域分设，基本形成戒治制度完善、链条完整、流程规范、高效运行的戒毒模式。</w:t>
      </w:r>
      <w:r>
        <w:rPr>
          <w:rFonts w:ascii="仿宋_GB2312" w:eastAsia="仿宋_GB2312" w:hint="eastAsia"/>
          <w:sz w:val="32"/>
          <w:szCs w:val="32"/>
        </w:rPr>
        <w:t>创新科学戒治工作，</w:t>
      </w:r>
      <w:r>
        <w:rPr>
          <w:rFonts w:ascii="仿宋_GB2312" w:eastAsia="仿宋_GB2312" w:hint="eastAsia"/>
          <w:color w:val="000000"/>
          <w:sz w:val="32"/>
          <w:szCs w:val="32"/>
        </w:rPr>
        <w:t>全力推进司法行政戒毒</w:t>
      </w:r>
      <w:r>
        <w:rPr>
          <w:rFonts w:ascii="仿宋_GB2312" w:eastAsia="仿宋_GB2312" w:hint="eastAsia"/>
          <w:color w:val="000000"/>
          <w:sz w:val="32"/>
          <w:szCs w:val="32"/>
        </w:rPr>
        <w:t>11</w:t>
      </w:r>
      <w:r>
        <w:rPr>
          <w:rFonts w:ascii="仿宋_GB2312" w:eastAsia="仿宋_GB2312" w:hint="eastAsia"/>
          <w:color w:val="000000"/>
          <w:sz w:val="32"/>
          <w:szCs w:val="32"/>
        </w:rPr>
        <w:t>项地方标准应用和示范，</w:t>
      </w:r>
      <w:r>
        <w:rPr>
          <w:rFonts w:ascii="仿宋_GB2312" w:eastAsia="仿宋_GB2312" w:hint="eastAsia"/>
          <w:sz w:val="32"/>
          <w:szCs w:val="32"/>
        </w:rPr>
        <w:t>搭建医联体三级平台、创建四种模式，</w:t>
      </w:r>
      <w:r>
        <w:rPr>
          <w:rFonts w:ascii="仿宋_GB2312" w:eastAsia="仿宋_GB2312" w:hint="eastAsia"/>
          <w:sz w:val="32"/>
          <w:szCs w:val="32"/>
        </w:rPr>
        <w:t>6</w:t>
      </w:r>
      <w:r>
        <w:rPr>
          <w:rFonts w:ascii="仿宋_GB2312" w:eastAsia="仿宋_GB2312" w:hint="eastAsia"/>
          <w:sz w:val="32"/>
          <w:szCs w:val="32"/>
        </w:rPr>
        <w:t>项戒毒新技术新方法被推广和运用，智慧运动戒毒标准与体系构建被列为全国优势教育戒治项目。</w:t>
      </w:r>
    </w:p>
    <w:p w:rsidR="00B424ED" w:rsidRDefault="000D7D61" w:rsidP="00C34730">
      <w:pPr>
        <w:spacing w:line="600" w:lineRule="exact"/>
        <w:ind w:firstLineChars="200" w:firstLine="640"/>
        <w:rPr>
          <w:rFonts w:ascii="仿宋_GB2312" w:eastAsia="仿宋_GB2312"/>
          <w:b/>
          <w:sz w:val="32"/>
          <w:szCs w:val="32"/>
        </w:rPr>
      </w:pPr>
      <w:r>
        <w:rPr>
          <w:rFonts w:ascii="仿宋_GB2312" w:eastAsia="仿宋_GB2312" w:hint="eastAsia"/>
          <w:b/>
          <w:sz w:val="32"/>
          <w:szCs w:val="32"/>
        </w:rPr>
        <w:t>三是“三个融入”多点发力，服务大局干在实处。</w:t>
      </w:r>
      <w:r>
        <w:rPr>
          <w:rFonts w:ascii="仿宋_GB2312" w:eastAsia="仿宋_GB2312" w:hint="eastAsia"/>
          <w:sz w:val="32"/>
          <w:szCs w:val="32"/>
        </w:rPr>
        <w:t>以“三个融入”为服务中心服务大局的切入点、着力点，做深做细脱贫攻坚、公共法律服务、一线治理、禁毒防艾工作，</w:t>
      </w:r>
      <w:r>
        <w:rPr>
          <w:rFonts w:ascii="仿宋_GB2312" w:eastAsia="仿宋_GB2312" w:hint="eastAsia"/>
          <w:sz w:val="32"/>
          <w:szCs w:val="32"/>
        </w:rPr>
        <w:t>强化夯实社区戒毒、社区康复工作指导，广泛开展禁毒法治宣传教育，构建帮扶平台，全环节参与禁毒人民战争。对口扶贫的白玉县和新龙县摘帽退出贫困县，“爱之家”工作站覆盖毒情重点县域，</w:t>
      </w:r>
      <w:r>
        <w:rPr>
          <w:rFonts w:ascii="仿宋_GB2312" w:eastAsia="仿宋_GB2312" w:hint="eastAsia"/>
          <w:sz w:val="32"/>
          <w:szCs w:val="32"/>
        </w:rPr>
        <w:t>32</w:t>
      </w:r>
      <w:r>
        <w:rPr>
          <w:rFonts w:ascii="仿宋_GB2312" w:eastAsia="仿宋_GB2312" w:hint="eastAsia"/>
          <w:sz w:val="32"/>
          <w:szCs w:val="32"/>
        </w:rPr>
        <w:t>个社区戒毒（社区康复）指导站覆盖戒毒场所驻地市域。</w:t>
      </w:r>
    </w:p>
    <w:p w:rsidR="00B424ED" w:rsidRDefault="000D7D61" w:rsidP="00C34730">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hint="eastAsia"/>
          <w:b/>
          <w:sz w:val="32"/>
          <w:szCs w:val="32"/>
        </w:rPr>
        <w:t>四是管党治警全面深化，队伍展现新风正气。</w:t>
      </w:r>
      <w:r>
        <w:rPr>
          <w:rFonts w:hAnsi="仿宋_GB2312" w:cs="仿宋_GB2312" w:hint="eastAsia"/>
          <w:sz w:val="32"/>
          <w:szCs w:val="32"/>
        </w:rPr>
        <w:t>坚持从严</w:t>
      </w:r>
      <w:r>
        <w:rPr>
          <w:rFonts w:hAnsi="仿宋_GB2312" w:cs="仿宋_GB2312" w:hint="eastAsia"/>
          <w:sz w:val="32"/>
          <w:szCs w:val="32"/>
        </w:rPr>
        <w:lastRenderedPageBreak/>
        <w:t>从紧从重的总要求，扎实开展“不忘初心牢记使命”、法纪教育等专项活动，强化队伍“三种身份”意识，深入推进党委六个规范化建设和党支部十个标准化，认真落实党风廉政建设主体责任、监督责任，严肃追</w:t>
      </w:r>
      <w:r>
        <w:rPr>
          <w:rFonts w:hAnsi="仿宋_GB2312" w:cs="仿宋_GB2312" w:hint="eastAsia"/>
          <w:color w:val="000000"/>
          <w:sz w:val="32"/>
          <w:szCs w:val="32"/>
        </w:rPr>
        <w:t>责</w:t>
      </w:r>
      <w:r>
        <w:rPr>
          <w:rFonts w:hAnsi="仿宋_GB2312" w:cs="仿宋_GB2312" w:hint="eastAsia"/>
          <w:sz w:val="32"/>
          <w:szCs w:val="32"/>
        </w:rPr>
        <w:t>问责</w:t>
      </w:r>
      <w:r>
        <w:rPr>
          <w:rFonts w:hAnsi="仿宋_GB2312" w:cs="仿宋_GB2312" w:hint="eastAsia"/>
          <w:color w:val="000000"/>
          <w:sz w:val="32"/>
          <w:szCs w:val="32"/>
        </w:rPr>
        <w:t>，正风肃纪，</w:t>
      </w:r>
      <w:r>
        <w:rPr>
          <w:rFonts w:hAnsi="仿宋_GB2312" w:cs="仿宋_GB2312" w:hint="eastAsia"/>
          <w:sz w:val="32"/>
          <w:szCs w:val="32"/>
        </w:rPr>
        <w:t>队伍建设取得新成效。</w:t>
      </w:r>
    </w:p>
    <w:p w:rsidR="00B424ED" w:rsidRDefault="000D7D61" w:rsidP="00C34730">
      <w:pPr>
        <w:pStyle w:val="2"/>
        <w:ind w:firstLineChars="200" w:firstLine="640"/>
        <w:rPr>
          <w:rFonts w:ascii="仿宋_GB2312" w:eastAsia="仿宋_GB2312" w:hAnsi="仿宋_GB2312" w:cs="仿宋_GB2312"/>
          <w:kern w:val="0"/>
        </w:rPr>
      </w:pPr>
      <w:bookmarkStart w:id="16" w:name="_Toc15396601"/>
      <w:bookmarkStart w:id="17" w:name="_Toc15377200"/>
      <w:r>
        <w:rPr>
          <w:rFonts w:ascii="仿宋_GB2312" w:eastAsia="仿宋_GB2312" w:hAnsi="仿宋_GB2312" w:cs="仿宋_GB2312" w:hint="eastAsia"/>
          <w:color w:val="000000"/>
          <w:kern w:val="0"/>
        </w:rPr>
        <w:t>二、机</w:t>
      </w:r>
      <w:r>
        <w:rPr>
          <w:rFonts w:ascii="仿宋_GB2312" w:eastAsia="仿宋_GB2312" w:hAnsi="仿宋_GB2312" w:cs="仿宋_GB2312" w:hint="eastAsia"/>
          <w:kern w:val="0"/>
        </w:rPr>
        <w:t>构</w:t>
      </w:r>
      <w:r>
        <w:rPr>
          <w:rFonts w:ascii="仿宋_GB2312" w:eastAsia="仿宋_GB2312" w:hAnsi="仿宋_GB2312" w:cs="仿宋_GB2312" w:hint="eastAsia"/>
          <w:kern w:val="0"/>
        </w:rPr>
        <w:t>设置</w:t>
      </w:r>
      <w:bookmarkEnd w:id="16"/>
      <w:bookmarkEnd w:id="17"/>
    </w:p>
    <w:p w:rsidR="00B424ED" w:rsidRDefault="000D7D61">
      <w:pPr>
        <w:ind w:firstLineChars="250" w:firstLine="8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四川省戒毒管理局下属二级单位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个，其中行政单位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个，参照公务员法管理的事业单位</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个，其他事业单位</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w:t>
      </w:r>
    </w:p>
    <w:p w:rsidR="00B424ED" w:rsidRDefault="000D7D61">
      <w:pPr>
        <w:pStyle w:val="a3"/>
        <w:adjustRightInd w:val="0"/>
        <w:snapToGrid w:val="0"/>
        <w:spacing w:before="93" w:line="610" w:lineRule="exact"/>
        <w:ind w:firstLineChars="210" w:firstLine="672"/>
        <w:rPr>
          <w:sz w:val="32"/>
          <w:szCs w:val="32"/>
        </w:rPr>
      </w:pPr>
      <w:r>
        <w:rPr>
          <w:rFonts w:hint="eastAsia"/>
          <w:sz w:val="32"/>
          <w:szCs w:val="32"/>
        </w:rPr>
        <w:t>纳入戒毒管理局</w:t>
      </w:r>
      <w:r>
        <w:rPr>
          <w:rFonts w:hint="eastAsia"/>
          <w:sz w:val="32"/>
          <w:szCs w:val="32"/>
        </w:rPr>
        <w:t>2019</w:t>
      </w:r>
      <w:r>
        <w:rPr>
          <w:rFonts w:hint="eastAsia"/>
          <w:sz w:val="32"/>
          <w:szCs w:val="32"/>
        </w:rPr>
        <w:t>年度部门决算编制范围的二级预算单位包括：四川省戒毒管理局机关、四川省新华强制隔离戒毒所、四川省女子强制隔离戒毒所、四川省眉山强制隔离戒毒所、四川省资阳强制隔离戒毒所、四川省成都强制隔离戒毒所、四川省成都第二强制隔离戒毒所、四川省戒毒康复所、四川省绵阳强制隔离戒毒所、四川省雅安强制隔离戒毒所、四川省内江强制隔离戒毒所、四川省西昌强制隔离戒毒所、四川省盐源强制隔离戒毒所、四川省广安强戒所。</w:t>
      </w:r>
    </w:p>
    <w:p w:rsidR="00B424ED" w:rsidRDefault="000D7D61">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B424ED" w:rsidRDefault="000D7D61">
      <w:pPr>
        <w:pStyle w:val="1"/>
        <w:ind w:right="440"/>
        <w:jc w:val="right"/>
        <w:rPr>
          <w:rStyle w:val="1Char"/>
          <w:rFonts w:ascii="黑体" w:eastAsia="黑体" w:hAnsi="黑体"/>
        </w:rPr>
      </w:pPr>
      <w:bookmarkStart w:id="18" w:name="_Toc15396602"/>
      <w:bookmarkStart w:id="19" w:name="_Toc15377204"/>
      <w:r>
        <w:rPr>
          <w:rFonts w:ascii="黑体" w:eastAsia="黑体" w:hAnsi="黑体" w:hint="eastAsia"/>
          <w:b w:val="0"/>
          <w:color w:val="000000"/>
        </w:rPr>
        <w:lastRenderedPageBreak/>
        <w:t>第二部分</w:t>
      </w:r>
      <w:r>
        <w:rPr>
          <w:rStyle w:val="1Char"/>
          <w:rFonts w:ascii="黑体" w:eastAsia="黑体" w:hAnsi="黑体" w:hint="eastAsia"/>
        </w:rPr>
        <w:t>2019</w:t>
      </w:r>
      <w:r>
        <w:rPr>
          <w:rStyle w:val="1Char"/>
          <w:rFonts w:ascii="黑体" w:eastAsia="黑体" w:hAnsi="黑体" w:hint="eastAsia"/>
        </w:rPr>
        <w:t>年度部门决算情况说明</w:t>
      </w:r>
      <w:bookmarkEnd w:id="18"/>
      <w:bookmarkEnd w:id="19"/>
    </w:p>
    <w:p w:rsidR="00B424ED" w:rsidRDefault="000D7D61">
      <w:pPr>
        <w:pStyle w:val="a9"/>
        <w:numPr>
          <w:ilvl w:val="0"/>
          <w:numId w:val="1"/>
        </w:numPr>
        <w:spacing w:line="600" w:lineRule="exact"/>
        <w:ind w:firstLineChars="0"/>
        <w:outlineLvl w:val="1"/>
        <w:rPr>
          <w:rStyle w:val="2Char"/>
          <w:rFonts w:ascii="仿宋_GB2312" w:eastAsia="仿宋_GB2312" w:hAnsi="仿宋_GB2312" w:cs="仿宋_GB2312"/>
        </w:rPr>
      </w:pPr>
      <w:bookmarkStart w:id="20" w:name="_Toc15396603"/>
      <w:bookmarkStart w:id="21" w:name="_Toc15377205"/>
      <w:r>
        <w:rPr>
          <w:rFonts w:ascii="仿宋_GB2312" w:eastAsia="仿宋_GB2312" w:hAnsi="仿宋_GB2312" w:cs="仿宋_GB2312" w:hint="eastAsia"/>
          <w:b/>
          <w:bCs/>
          <w:color w:val="000000"/>
          <w:sz w:val="32"/>
          <w:szCs w:val="32"/>
        </w:rPr>
        <w:t>收</w:t>
      </w:r>
      <w:r>
        <w:rPr>
          <w:rStyle w:val="2Char"/>
          <w:rFonts w:ascii="仿宋_GB2312" w:eastAsia="仿宋_GB2312" w:hAnsi="仿宋_GB2312" w:cs="仿宋_GB2312" w:hint="eastAsia"/>
        </w:rPr>
        <w:t>入支出决算总体情况说明</w:t>
      </w:r>
      <w:bookmarkEnd w:id="20"/>
      <w:bookmarkEnd w:id="21"/>
    </w:p>
    <w:p w:rsidR="00B424ED" w:rsidRDefault="000D7D61">
      <w:pPr>
        <w:spacing w:line="600" w:lineRule="exact"/>
        <w:ind w:firstLineChars="200" w:firstLine="420"/>
        <w:rPr>
          <w:rFonts w:ascii="仿宋_GB2312" w:eastAsia="仿宋_GB2312" w:hAnsi="仿宋_GB2312" w:cs="仿宋_GB2312"/>
          <w:color w:val="000000"/>
          <w:sz w:val="32"/>
          <w:szCs w:val="32"/>
        </w:rPr>
      </w:pPr>
      <w:r>
        <w:rPr>
          <w:noProof/>
        </w:rPr>
        <w:drawing>
          <wp:anchor distT="0" distB="0" distL="114300" distR="114300" simplePos="0" relativeHeight="251665408" behindDoc="0" locked="0" layoutInCell="1" allowOverlap="1">
            <wp:simplePos x="0" y="0"/>
            <wp:positionH relativeFrom="column">
              <wp:posOffset>771525</wp:posOffset>
            </wp:positionH>
            <wp:positionV relativeFrom="paragraph">
              <wp:posOffset>1276350</wp:posOffset>
            </wp:positionV>
            <wp:extent cx="3749040" cy="2792095"/>
            <wp:effectExtent l="0" t="0" r="3810" b="825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8"/>
                    <a:stretch>
                      <a:fillRect/>
                    </a:stretch>
                  </pic:blipFill>
                  <pic:spPr>
                    <a:xfrm>
                      <a:off x="0" y="0"/>
                      <a:ext cx="3749040" cy="2792095"/>
                    </a:xfrm>
                    <a:prstGeom prst="rect">
                      <a:avLst/>
                    </a:prstGeom>
                    <a:noFill/>
                    <a:ln w="9525">
                      <a:noFill/>
                    </a:ln>
                  </pic:spPr>
                </pic:pic>
              </a:graphicData>
            </a:graphic>
          </wp:anchor>
        </w:drawing>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年度收、支总计</w:t>
      </w:r>
      <w:r>
        <w:rPr>
          <w:rFonts w:ascii="仿宋_GB2312" w:eastAsia="仿宋_GB2312" w:hAnsi="仿宋_GB2312" w:cs="仿宋_GB2312" w:hint="eastAsia"/>
          <w:color w:val="000000"/>
          <w:sz w:val="32"/>
          <w:szCs w:val="32"/>
        </w:rPr>
        <w:t>101230.13</w:t>
      </w:r>
      <w:r>
        <w:rPr>
          <w:rFonts w:ascii="仿宋_GB2312" w:eastAsia="仿宋_GB2312" w:hAnsi="仿宋_GB2312" w:cs="仿宋_GB2312" w:hint="eastAsia"/>
          <w:color w:val="000000"/>
          <w:sz w:val="32"/>
          <w:szCs w:val="32"/>
        </w:rPr>
        <w:t>万元。与</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年相比，收、支总计各增加</w:t>
      </w:r>
      <w:r>
        <w:rPr>
          <w:rFonts w:ascii="仿宋_GB2312" w:eastAsia="仿宋_GB2312" w:hAnsi="仿宋_GB2312" w:cs="仿宋_GB2312" w:hint="eastAsia"/>
          <w:color w:val="000000"/>
          <w:sz w:val="32"/>
          <w:szCs w:val="32"/>
        </w:rPr>
        <w:t>12166.58</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hint="eastAsia"/>
          <w:color w:val="000000"/>
          <w:sz w:val="32"/>
          <w:szCs w:val="32"/>
        </w:rPr>
        <w:t>13.66%</w:t>
      </w:r>
      <w:r>
        <w:rPr>
          <w:rFonts w:ascii="仿宋_GB2312" w:eastAsia="仿宋_GB2312" w:hAnsi="仿宋_GB2312" w:cs="仿宋_GB2312" w:hint="eastAsia"/>
          <w:color w:val="000000"/>
          <w:sz w:val="32"/>
          <w:szCs w:val="32"/>
        </w:rPr>
        <w:t>。主要变动原因是基建投入增大，人员经费增加</w:t>
      </w:r>
      <w:r w:rsidR="00C34730">
        <w:rPr>
          <w:rFonts w:ascii="仿宋_GB2312" w:eastAsia="仿宋_GB2312" w:hAnsi="仿宋_GB2312" w:cs="仿宋_GB2312" w:hint="eastAsia"/>
          <w:color w:val="000000"/>
          <w:sz w:val="32"/>
          <w:szCs w:val="32"/>
        </w:rPr>
        <w:t>,收治人员增加</w:t>
      </w:r>
      <w:r>
        <w:rPr>
          <w:rFonts w:ascii="仿宋_GB2312" w:eastAsia="仿宋_GB2312" w:hAnsi="仿宋_GB2312" w:cs="仿宋_GB2312" w:hint="eastAsia"/>
          <w:color w:val="000000"/>
          <w:sz w:val="32"/>
          <w:szCs w:val="32"/>
        </w:rPr>
        <w:t>。</w:t>
      </w:r>
    </w:p>
    <w:p w:rsidR="00B424ED" w:rsidRDefault="00B424ED">
      <w:pPr>
        <w:spacing w:line="600" w:lineRule="exact"/>
        <w:ind w:firstLineChars="200" w:firstLine="640"/>
        <w:jc w:val="left"/>
        <w:rPr>
          <w:rFonts w:ascii="仿宋_GB2312" w:eastAsia="仿宋_GB2312" w:hAnsi="仿宋_GB2312" w:cs="仿宋_GB2312"/>
          <w:color w:val="000000"/>
          <w:sz w:val="32"/>
          <w:szCs w:val="32"/>
        </w:rPr>
      </w:pPr>
    </w:p>
    <w:p w:rsidR="00B424ED" w:rsidRDefault="00B424ED">
      <w:pPr>
        <w:spacing w:line="600" w:lineRule="exact"/>
        <w:ind w:firstLineChars="200" w:firstLine="640"/>
        <w:jc w:val="left"/>
        <w:rPr>
          <w:rFonts w:ascii="仿宋_GB2312" w:eastAsia="仿宋_GB2312"/>
          <w:color w:val="000000"/>
          <w:sz w:val="32"/>
          <w:szCs w:val="32"/>
        </w:rPr>
      </w:pPr>
    </w:p>
    <w:p w:rsidR="00B424ED" w:rsidRDefault="00B424ED">
      <w:pPr>
        <w:spacing w:line="600" w:lineRule="exact"/>
        <w:ind w:firstLineChars="200" w:firstLine="640"/>
        <w:jc w:val="left"/>
        <w:rPr>
          <w:rFonts w:ascii="仿宋_GB2312" w:eastAsia="仿宋_GB2312"/>
          <w:color w:val="000000"/>
          <w:sz w:val="32"/>
          <w:szCs w:val="32"/>
        </w:rPr>
      </w:pPr>
    </w:p>
    <w:p w:rsidR="00B424ED" w:rsidRDefault="00B424ED">
      <w:pPr>
        <w:spacing w:line="600" w:lineRule="exact"/>
        <w:ind w:firstLineChars="200" w:firstLine="640"/>
        <w:jc w:val="left"/>
        <w:rPr>
          <w:rFonts w:ascii="仿宋_GB2312" w:eastAsia="仿宋_GB2312"/>
          <w:color w:val="000000"/>
          <w:sz w:val="32"/>
          <w:szCs w:val="32"/>
        </w:rPr>
      </w:pPr>
    </w:p>
    <w:p w:rsidR="00B424ED" w:rsidRDefault="00B424ED">
      <w:pPr>
        <w:spacing w:line="600" w:lineRule="exact"/>
        <w:ind w:firstLineChars="200" w:firstLine="640"/>
        <w:jc w:val="left"/>
        <w:rPr>
          <w:rFonts w:ascii="仿宋_GB2312" w:eastAsia="仿宋_GB2312"/>
          <w:color w:val="000000"/>
          <w:sz w:val="32"/>
          <w:szCs w:val="32"/>
        </w:rPr>
      </w:pPr>
    </w:p>
    <w:p w:rsidR="00B424ED" w:rsidRDefault="00B424ED">
      <w:pPr>
        <w:spacing w:line="600" w:lineRule="exact"/>
        <w:ind w:firstLineChars="200" w:firstLine="640"/>
        <w:jc w:val="left"/>
        <w:rPr>
          <w:rFonts w:ascii="仿宋_GB2312" w:eastAsia="仿宋_GB2312"/>
          <w:color w:val="000000"/>
          <w:sz w:val="32"/>
          <w:szCs w:val="32"/>
        </w:rPr>
      </w:pPr>
    </w:p>
    <w:p w:rsidR="00B424ED" w:rsidRDefault="00B424ED">
      <w:pPr>
        <w:spacing w:line="600" w:lineRule="exact"/>
        <w:ind w:firstLineChars="200" w:firstLine="640"/>
        <w:jc w:val="left"/>
        <w:rPr>
          <w:rFonts w:ascii="仿宋_GB2312" w:eastAsia="仿宋_GB2312"/>
          <w:color w:val="000000"/>
          <w:sz w:val="32"/>
          <w:szCs w:val="32"/>
        </w:rPr>
      </w:pPr>
    </w:p>
    <w:p w:rsidR="00B424ED" w:rsidRDefault="00B424ED">
      <w:pPr>
        <w:pStyle w:val="a9"/>
        <w:numPr>
          <w:ilvl w:val="255"/>
          <w:numId w:val="0"/>
        </w:numPr>
        <w:spacing w:line="600" w:lineRule="exact"/>
        <w:ind w:left="640"/>
        <w:outlineLvl w:val="1"/>
        <w:rPr>
          <w:rStyle w:val="2Char"/>
          <w:rFonts w:ascii="黑体" w:eastAsia="黑体" w:hAnsi="黑体"/>
          <w:b w:val="0"/>
        </w:rPr>
      </w:pPr>
      <w:bookmarkStart w:id="22" w:name="_Toc15377206"/>
      <w:bookmarkStart w:id="23" w:name="_Toc15396604"/>
    </w:p>
    <w:p w:rsidR="00B424ED" w:rsidRDefault="000D7D61">
      <w:pPr>
        <w:pStyle w:val="a9"/>
        <w:numPr>
          <w:ilvl w:val="0"/>
          <w:numId w:val="1"/>
        </w:numPr>
        <w:spacing w:line="600" w:lineRule="exact"/>
        <w:ind w:firstLineChars="0"/>
        <w:outlineLvl w:val="1"/>
        <w:rPr>
          <w:rStyle w:val="2Char"/>
          <w:rFonts w:ascii="仿宋_GB2312" w:eastAsia="仿宋_GB2312" w:hAnsi="仿宋_GB2312" w:cs="仿宋_GB2312"/>
        </w:rPr>
      </w:pPr>
      <w:r>
        <w:rPr>
          <w:rFonts w:ascii="仿宋_GB2312" w:eastAsia="仿宋_GB2312" w:hAnsi="仿宋_GB2312" w:cs="仿宋_GB2312" w:hint="eastAsia"/>
          <w:b/>
          <w:bCs/>
          <w:color w:val="000000"/>
          <w:sz w:val="32"/>
          <w:szCs w:val="32"/>
        </w:rPr>
        <w:t>收</w:t>
      </w:r>
      <w:r>
        <w:rPr>
          <w:rStyle w:val="2Char"/>
          <w:rFonts w:ascii="仿宋_GB2312" w:eastAsia="仿宋_GB2312" w:hAnsi="仿宋_GB2312" w:cs="仿宋_GB2312" w:hint="eastAsia"/>
        </w:rPr>
        <w:t>入决算情况说明</w:t>
      </w:r>
      <w:bookmarkEnd w:id="22"/>
      <w:bookmarkEnd w:id="23"/>
    </w:p>
    <w:p w:rsidR="00B424ED" w:rsidRDefault="000D7D61">
      <w:pPr>
        <w:spacing w:line="600" w:lineRule="exact"/>
        <w:ind w:firstLineChars="200" w:firstLine="640"/>
        <w:outlineLvl w:val="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年本年收入合计</w:t>
      </w:r>
      <w:r>
        <w:rPr>
          <w:rFonts w:ascii="仿宋_GB2312" w:eastAsia="仿宋_GB2312" w:hAnsi="仿宋_GB2312" w:cs="仿宋_GB2312" w:hint="eastAsia"/>
          <w:color w:val="000000"/>
          <w:sz w:val="32"/>
          <w:szCs w:val="32"/>
        </w:rPr>
        <w:t>100941.05</w:t>
      </w:r>
      <w:r>
        <w:rPr>
          <w:rFonts w:ascii="仿宋_GB2312" w:eastAsia="仿宋_GB2312" w:hAnsi="仿宋_GB2312" w:cs="仿宋_GB2312" w:hint="eastAsia"/>
          <w:color w:val="000000"/>
          <w:sz w:val="32"/>
          <w:szCs w:val="32"/>
        </w:rPr>
        <w:t>万元，其中：一般公共预算财政拨款收入</w:t>
      </w:r>
      <w:r>
        <w:rPr>
          <w:rFonts w:ascii="仿宋_GB2312" w:eastAsia="仿宋_GB2312" w:hAnsi="仿宋_GB2312" w:cs="仿宋_GB2312" w:hint="eastAsia"/>
          <w:color w:val="000000"/>
          <w:sz w:val="32"/>
          <w:szCs w:val="32"/>
        </w:rPr>
        <w:t>98368.88</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97.45%</w:t>
      </w:r>
      <w:r>
        <w:rPr>
          <w:rFonts w:ascii="仿宋_GB2312" w:eastAsia="仿宋_GB2312" w:hAnsi="仿宋_GB2312" w:cs="仿宋_GB2312" w:hint="eastAsia"/>
          <w:color w:val="000000"/>
          <w:sz w:val="32"/>
          <w:szCs w:val="32"/>
        </w:rPr>
        <w:t>；其他收入</w:t>
      </w:r>
      <w:r>
        <w:rPr>
          <w:rFonts w:ascii="仿宋_GB2312" w:eastAsia="仿宋_GB2312" w:hAnsi="仿宋_GB2312" w:cs="仿宋_GB2312" w:hint="eastAsia"/>
          <w:color w:val="000000"/>
          <w:sz w:val="32"/>
          <w:szCs w:val="32"/>
        </w:rPr>
        <w:t>2572.17</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2.55%</w:t>
      </w:r>
      <w:r>
        <w:rPr>
          <w:rFonts w:ascii="仿宋_GB2312" w:eastAsia="仿宋_GB2312" w:hAnsi="仿宋_GB2312" w:cs="仿宋_GB2312" w:hint="eastAsia"/>
          <w:color w:val="000000"/>
          <w:sz w:val="32"/>
          <w:szCs w:val="32"/>
        </w:rPr>
        <w:t>。</w:t>
      </w:r>
    </w:p>
    <w:p w:rsidR="00B424ED" w:rsidRDefault="000D7D61">
      <w:pPr>
        <w:spacing w:line="600" w:lineRule="exact"/>
        <w:ind w:firstLineChars="200" w:firstLine="420"/>
        <w:outlineLvl w:val="1"/>
        <w:rPr>
          <w:rFonts w:ascii="仿宋" w:eastAsia="仿宋" w:hAnsi="仿宋"/>
          <w:color w:val="000000"/>
          <w:sz w:val="32"/>
          <w:szCs w:val="32"/>
        </w:rPr>
      </w:pPr>
      <w:r>
        <w:rPr>
          <w:noProof/>
        </w:rPr>
        <w:drawing>
          <wp:anchor distT="0" distB="0" distL="114300" distR="114300" simplePos="0" relativeHeight="251659264" behindDoc="0" locked="0" layoutInCell="1" allowOverlap="1">
            <wp:simplePos x="0" y="0"/>
            <wp:positionH relativeFrom="column">
              <wp:posOffset>981075</wp:posOffset>
            </wp:positionH>
            <wp:positionV relativeFrom="paragraph">
              <wp:posOffset>104775</wp:posOffset>
            </wp:positionV>
            <wp:extent cx="3181985" cy="2096770"/>
            <wp:effectExtent l="0" t="0" r="18415"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181985" cy="2096770"/>
                    </a:xfrm>
                    <a:prstGeom prst="rect">
                      <a:avLst/>
                    </a:prstGeom>
                    <a:noFill/>
                    <a:ln w="9525">
                      <a:noFill/>
                    </a:ln>
                  </pic:spPr>
                </pic:pic>
              </a:graphicData>
            </a:graphic>
          </wp:anchor>
        </w:drawing>
      </w:r>
    </w:p>
    <w:p w:rsidR="00B424ED" w:rsidRDefault="00B424ED">
      <w:pPr>
        <w:spacing w:line="600" w:lineRule="exact"/>
        <w:ind w:firstLineChars="200" w:firstLine="640"/>
        <w:outlineLvl w:val="1"/>
        <w:rPr>
          <w:rFonts w:ascii="仿宋" w:eastAsia="仿宋" w:hAnsi="仿宋"/>
          <w:color w:val="000000"/>
          <w:sz w:val="32"/>
          <w:szCs w:val="32"/>
        </w:rPr>
      </w:pPr>
    </w:p>
    <w:p w:rsidR="00B424ED" w:rsidRDefault="00B424ED">
      <w:pPr>
        <w:spacing w:line="600" w:lineRule="exact"/>
        <w:ind w:firstLineChars="200" w:firstLine="640"/>
        <w:rPr>
          <w:rFonts w:ascii="仿宋_GB2312" w:eastAsia="仿宋_GB2312"/>
          <w:color w:val="FF0000"/>
          <w:sz w:val="32"/>
          <w:szCs w:val="32"/>
        </w:rPr>
      </w:pPr>
    </w:p>
    <w:p w:rsidR="00B424ED" w:rsidRDefault="00B424ED">
      <w:pPr>
        <w:spacing w:line="600" w:lineRule="exact"/>
        <w:ind w:firstLineChars="200" w:firstLine="640"/>
        <w:rPr>
          <w:rFonts w:ascii="仿宋_GB2312" w:eastAsia="仿宋_GB2312"/>
          <w:color w:val="FF0000"/>
          <w:sz w:val="32"/>
          <w:szCs w:val="32"/>
        </w:rPr>
      </w:pPr>
    </w:p>
    <w:p w:rsidR="00B424ED" w:rsidRDefault="00B424ED">
      <w:pPr>
        <w:pStyle w:val="a9"/>
        <w:spacing w:line="600" w:lineRule="exact"/>
        <w:ind w:left="640" w:firstLineChars="0" w:firstLine="0"/>
        <w:outlineLvl w:val="1"/>
        <w:rPr>
          <w:rStyle w:val="2Char"/>
          <w:rFonts w:ascii="仿宋_GB2312" w:eastAsia="仿宋_GB2312" w:hAnsi="仿宋_GB2312" w:cs="仿宋_GB2312"/>
        </w:rPr>
      </w:pPr>
      <w:bookmarkStart w:id="24" w:name="_Toc15396605"/>
      <w:bookmarkStart w:id="25" w:name="_Toc15377207"/>
    </w:p>
    <w:p w:rsidR="00B424ED" w:rsidRDefault="000D7D61" w:rsidP="00C34730">
      <w:pPr>
        <w:pStyle w:val="a9"/>
        <w:spacing w:line="600" w:lineRule="exact"/>
        <w:ind w:firstLine="640"/>
        <w:outlineLvl w:val="1"/>
        <w:rPr>
          <w:rStyle w:val="2Char"/>
          <w:rFonts w:ascii="仿宋_GB2312" w:eastAsia="仿宋_GB2312" w:hAnsi="仿宋_GB2312" w:cs="仿宋_GB2312"/>
        </w:rPr>
      </w:pPr>
      <w:r>
        <w:rPr>
          <w:rFonts w:ascii="仿宋_GB2312" w:eastAsia="仿宋_GB2312" w:hAnsi="仿宋_GB2312" w:cs="仿宋_GB2312" w:hint="eastAsia"/>
          <w:b/>
          <w:bCs/>
          <w:color w:val="000000"/>
          <w:sz w:val="32"/>
          <w:szCs w:val="32"/>
        </w:rPr>
        <w:lastRenderedPageBreak/>
        <w:t>三、支</w:t>
      </w:r>
      <w:r>
        <w:rPr>
          <w:rStyle w:val="2Char"/>
          <w:rFonts w:ascii="仿宋_GB2312" w:eastAsia="仿宋_GB2312" w:hAnsi="仿宋_GB2312" w:cs="仿宋_GB2312" w:hint="eastAsia"/>
        </w:rPr>
        <w:t>出决算情况说明</w:t>
      </w:r>
      <w:bookmarkEnd w:id="24"/>
      <w:bookmarkEnd w:id="25"/>
    </w:p>
    <w:p w:rsidR="00B424ED" w:rsidRDefault="000D7D61">
      <w:pPr>
        <w:spacing w:line="600" w:lineRule="exact"/>
        <w:ind w:firstLineChars="200" w:firstLine="420"/>
        <w:outlineLvl w:val="1"/>
        <w:rPr>
          <w:rFonts w:ascii="仿宋_GB2312" w:eastAsia="仿宋_GB2312" w:hAnsi="仿宋_GB2312" w:cs="仿宋_GB2312"/>
          <w:color w:val="000000"/>
          <w:sz w:val="32"/>
          <w:szCs w:val="32"/>
        </w:rPr>
      </w:pPr>
      <w:r>
        <w:rPr>
          <w:rFonts w:ascii="仿宋_GB2312" w:eastAsia="仿宋_GB2312" w:hAnsi="仿宋_GB2312" w:cs="仿宋_GB2312" w:hint="eastAsia"/>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1257300</wp:posOffset>
            </wp:positionV>
            <wp:extent cx="2828290" cy="2590800"/>
            <wp:effectExtent l="0" t="0" r="1016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828290" cy="2590800"/>
                    </a:xfrm>
                    <a:prstGeom prst="rect">
                      <a:avLst/>
                    </a:prstGeom>
                    <a:noFill/>
                    <a:ln w="9525">
                      <a:noFill/>
                    </a:ln>
                  </pic:spPr>
                </pic:pic>
              </a:graphicData>
            </a:graphic>
          </wp:anchor>
        </w:drawing>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年本年支出合计</w:t>
      </w:r>
      <w:r>
        <w:rPr>
          <w:rFonts w:ascii="仿宋_GB2312" w:eastAsia="仿宋_GB2312" w:hAnsi="仿宋_GB2312" w:cs="仿宋_GB2312" w:hint="eastAsia"/>
          <w:color w:val="000000"/>
          <w:sz w:val="32"/>
          <w:szCs w:val="32"/>
        </w:rPr>
        <w:t>100495.70</w:t>
      </w:r>
      <w:r>
        <w:rPr>
          <w:rFonts w:ascii="仿宋_GB2312" w:eastAsia="仿宋_GB2312" w:hAnsi="仿宋_GB2312" w:cs="仿宋_GB2312" w:hint="eastAsia"/>
          <w:color w:val="000000"/>
          <w:sz w:val="32"/>
          <w:szCs w:val="32"/>
        </w:rPr>
        <w:t>万元，其中：基本支出</w:t>
      </w:r>
      <w:r>
        <w:rPr>
          <w:rFonts w:ascii="仿宋_GB2312" w:eastAsia="仿宋_GB2312" w:hAnsi="仿宋_GB2312" w:cs="仿宋_GB2312" w:hint="eastAsia"/>
          <w:color w:val="000000"/>
          <w:sz w:val="32"/>
          <w:szCs w:val="32"/>
        </w:rPr>
        <w:t>42570.75</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42.36%</w:t>
      </w:r>
      <w:r>
        <w:rPr>
          <w:rFonts w:ascii="仿宋_GB2312" w:eastAsia="仿宋_GB2312" w:hAnsi="仿宋_GB2312" w:cs="仿宋_GB2312" w:hint="eastAsia"/>
          <w:color w:val="000000"/>
          <w:sz w:val="32"/>
          <w:szCs w:val="32"/>
        </w:rPr>
        <w:t>；项目支出</w:t>
      </w:r>
      <w:r>
        <w:rPr>
          <w:rFonts w:ascii="仿宋_GB2312" w:eastAsia="仿宋_GB2312" w:hAnsi="仿宋_GB2312" w:cs="仿宋_GB2312" w:hint="eastAsia"/>
          <w:color w:val="000000"/>
          <w:sz w:val="32"/>
          <w:szCs w:val="32"/>
        </w:rPr>
        <w:t>57924.95</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57.64%</w:t>
      </w:r>
      <w:r>
        <w:rPr>
          <w:rFonts w:ascii="仿宋_GB2312" w:eastAsia="仿宋_GB2312" w:hAnsi="仿宋_GB2312" w:cs="仿宋_GB2312" w:hint="eastAsia"/>
          <w:color w:val="000000"/>
          <w:sz w:val="32"/>
          <w:szCs w:val="32"/>
        </w:rPr>
        <w:t>。</w:t>
      </w:r>
    </w:p>
    <w:p w:rsidR="00B424ED" w:rsidRDefault="00B424ED">
      <w:pPr>
        <w:spacing w:line="600" w:lineRule="exact"/>
        <w:ind w:firstLine="640"/>
        <w:rPr>
          <w:rFonts w:ascii="仿宋" w:eastAsia="仿宋" w:hAnsi="仿宋"/>
          <w:color w:val="000000"/>
          <w:sz w:val="32"/>
          <w:szCs w:val="32"/>
          <w:shd w:val="pct10" w:color="auto" w:fill="FFFFFF"/>
        </w:rPr>
      </w:pPr>
    </w:p>
    <w:p w:rsidR="00B424ED" w:rsidRDefault="00B424ED">
      <w:pPr>
        <w:spacing w:line="600" w:lineRule="exact"/>
        <w:ind w:firstLineChars="200" w:firstLine="640"/>
        <w:rPr>
          <w:rFonts w:ascii="仿宋_GB2312" w:eastAsia="仿宋_GB2312"/>
          <w:color w:val="FF0000"/>
          <w:sz w:val="32"/>
          <w:szCs w:val="32"/>
        </w:rPr>
      </w:pPr>
    </w:p>
    <w:p w:rsidR="00B424ED" w:rsidRDefault="00B424ED">
      <w:pPr>
        <w:spacing w:line="600" w:lineRule="exact"/>
        <w:ind w:firstLineChars="200" w:firstLine="640"/>
        <w:rPr>
          <w:rFonts w:ascii="仿宋_GB2312" w:eastAsia="仿宋_GB2312"/>
          <w:color w:val="FF0000"/>
          <w:sz w:val="32"/>
          <w:szCs w:val="32"/>
        </w:rPr>
      </w:pPr>
    </w:p>
    <w:p w:rsidR="00B424ED" w:rsidRDefault="00B424ED">
      <w:pPr>
        <w:spacing w:line="600" w:lineRule="exact"/>
        <w:ind w:firstLineChars="200" w:firstLine="640"/>
        <w:rPr>
          <w:rFonts w:ascii="仿宋_GB2312" w:eastAsia="仿宋_GB2312"/>
          <w:color w:val="FF0000"/>
          <w:sz w:val="32"/>
          <w:szCs w:val="32"/>
        </w:rPr>
      </w:pPr>
    </w:p>
    <w:p w:rsidR="00B424ED" w:rsidRDefault="00B424ED">
      <w:pPr>
        <w:spacing w:line="600" w:lineRule="exact"/>
        <w:ind w:firstLineChars="200" w:firstLine="640"/>
        <w:rPr>
          <w:rFonts w:ascii="仿宋_GB2312" w:eastAsia="仿宋_GB2312"/>
          <w:color w:val="FF0000"/>
          <w:sz w:val="32"/>
          <w:szCs w:val="32"/>
        </w:rPr>
      </w:pPr>
    </w:p>
    <w:p w:rsidR="00B424ED" w:rsidRDefault="00B424ED">
      <w:pPr>
        <w:spacing w:line="600" w:lineRule="exact"/>
        <w:ind w:firstLineChars="200" w:firstLine="640"/>
        <w:rPr>
          <w:rFonts w:ascii="仿宋_GB2312" w:eastAsia="仿宋_GB2312"/>
          <w:color w:val="FF0000"/>
          <w:sz w:val="32"/>
          <w:szCs w:val="32"/>
        </w:rPr>
      </w:pPr>
    </w:p>
    <w:p w:rsidR="00B424ED" w:rsidRDefault="00B424ED">
      <w:pPr>
        <w:spacing w:line="600" w:lineRule="exact"/>
        <w:ind w:firstLineChars="200" w:firstLine="640"/>
        <w:rPr>
          <w:rFonts w:ascii="仿宋_GB2312" w:eastAsia="仿宋_GB2312"/>
          <w:color w:val="FF0000"/>
          <w:sz w:val="32"/>
          <w:szCs w:val="32"/>
        </w:rPr>
      </w:pPr>
    </w:p>
    <w:p w:rsidR="00B424ED" w:rsidRDefault="000D7D61" w:rsidP="00C34730">
      <w:pPr>
        <w:spacing w:line="600" w:lineRule="exact"/>
        <w:ind w:firstLineChars="200" w:firstLine="640"/>
        <w:outlineLvl w:val="1"/>
        <w:rPr>
          <w:rStyle w:val="2Char"/>
          <w:rFonts w:ascii="仿宋_GB2312" w:eastAsia="仿宋_GB2312" w:hAnsi="仿宋_GB2312" w:cs="仿宋_GB2312"/>
        </w:rPr>
      </w:pPr>
      <w:bookmarkStart w:id="26" w:name="_Toc15377208"/>
      <w:bookmarkStart w:id="27" w:name="_Toc15396606"/>
      <w:r>
        <w:rPr>
          <w:rFonts w:ascii="仿宋_GB2312" w:eastAsia="仿宋_GB2312" w:hAnsi="仿宋_GB2312" w:cs="仿宋_GB2312" w:hint="eastAsia"/>
          <w:b/>
          <w:bCs/>
          <w:color w:val="000000"/>
          <w:sz w:val="32"/>
          <w:szCs w:val="32"/>
        </w:rPr>
        <w:t>四、财</w:t>
      </w:r>
      <w:r>
        <w:rPr>
          <w:rStyle w:val="2Char"/>
          <w:rFonts w:ascii="仿宋_GB2312" w:eastAsia="仿宋_GB2312" w:hAnsi="仿宋_GB2312" w:cs="仿宋_GB2312" w:hint="eastAsia"/>
        </w:rPr>
        <w:t>政拨款收入支出决算总体情况说明</w:t>
      </w:r>
      <w:bookmarkEnd w:id="26"/>
      <w:bookmarkEnd w:id="27"/>
    </w:p>
    <w:p w:rsidR="00B424ED" w:rsidRDefault="000D7D6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noProof/>
        </w:rPr>
        <w:drawing>
          <wp:anchor distT="0" distB="0" distL="114300" distR="114300" simplePos="0" relativeHeight="251661312" behindDoc="0" locked="0" layoutInCell="1" allowOverlap="1">
            <wp:simplePos x="0" y="0"/>
            <wp:positionH relativeFrom="column">
              <wp:posOffset>1016000</wp:posOffset>
            </wp:positionH>
            <wp:positionV relativeFrom="paragraph">
              <wp:posOffset>1600200</wp:posOffset>
            </wp:positionV>
            <wp:extent cx="3547745" cy="2541905"/>
            <wp:effectExtent l="0" t="0" r="14605" b="1079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3547745" cy="2541905"/>
                    </a:xfrm>
                    <a:prstGeom prst="rect">
                      <a:avLst/>
                    </a:prstGeom>
                    <a:noFill/>
                    <a:ln w="9525">
                      <a:noFill/>
                    </a:ln>
                  </pic:spPr>
                </pic:pic>
              </a:graphicData>
            </a:graphic>
          </wp:anchor>
        </w:drawing>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年财政拨款收、支总计</w:t>
      </w:r>
      <w:r>
        <w:rPr>
          <w:rFonts w:ascii="仿宋_GB2312" w:eastAsia="仿宋_GB2312" w:hAnsi="仿宋_GB2312" w:cs="仿宋_GB2312" w:hint="eastAsia"/>
          <w:color w:val="000000"/>
          <w:sz w:val="32"/>
          <w:szCs w:val="32"/>
        </w:rPr>
        <w:t>98368.88</w:t>
      </w:r>
      <w:r>
        <w:rPr>
          <w:rFonts w:ascii="仿宋_GB2312" w:eastAsia="仿宋_GB2312" w:hAnsi="仿宋_GB2312" w:cs="仿宋_GB2312" w:hint="eastAsia"/>
          <w:color w:val="000000"/>
          <w:sz w:val="32"/>
          <w:szCs w:val="32"/>
        </w:rPr>
        <w:t>万元。与</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年相比，财政拨款收、支总计各增加</w:t>
      </w:r>
      <w:r>
        <w:rPr>
          <w:rFonts w:ascii="仿宋_GB2312" w:eastAsia="仿宋_GB2312" w:hAnsi="仿宋_GB2312" w:cs="仿宋_GB2312" w:hint="eastAsia"/>
          <w:color w:val="000000"/>
          <w:sz w:val="32"/>
          <w:szCs w:val="32"/>
        </w:rPr>
        <w:t>11463.41</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hint="eastAsia"/>
          <w:color w:val="000000"/>
          <w:sz w:val="32"/>
          <w:szCs w:val="32"/>
        </w:rPr>
        <w:t>13.19%</w:t>
      </w:r>
      <w:r>
        <w:rPr>
          <w:rFonts w:ascii="仿宋_GB2312" w:eastAsia="仿宋_GB2312" w:hAnsi="仿宋_GB2312" w:cs="仿宋_GB2312" w:hint="eastAsia"/>
          <w:color w:val="000000"/>
          <w:sz w:val="32"/>
          <w:szCs w:val="32"/>
        </w:rPr>
        <w:t>。主要变动原因是增加了一个新建单位，经费有所增长，同时基建投入增加，人员经费增加。</w:t>
      </w:r>
    </w:p>
    <w:p w:rsidR="00B424ED" w:rsidRDefault="00B424ED">
      <w:pPr>
        <w:spacing w:line="600" w:lineRule="exact"/>
        <w:rPr>
          <w:rFonts w:ascii="仿宋" w:eastAsia="仿宋" w:hAnsi="仿宋"/>
          <w:color w:val="000000"/>
          <w:sz w:val="32"/>
          <w:szCs w:val="32"/>
        </w:rPr>
      </w:pPr>
    </w:p>
    <w:p w:rsidR="00B424ED" w:rsidRDefault="00B424ED">
      <w:pPr>
        <w:spacing w:line="600" w:lineRule="exact"/>
        <w:ind w:firstLine="640"/>
        <w:rPr>
          <w:rFonts w:ascii="仿宋" w:eastAsia="仿宋" w:hAnsi="仿宋"/>
          <w:b/>
          <w:color w:val="FF0000"/>
          <w:sz w:val="32"/>
          <w:szCs w:val="32"/>
        </w:rPr>
      </w:pPr>
    </w:p>
    <w:p w:rsidR="00B424ED" w:rsidRDefault="00B424ED">
      <w:pPr>
        <w:spacing w:line="600" w:lineRule="exact"/>
        <w:ind w:firstLine="640"/>
        <w:rPr>
          <w:rFonts w:ascii="仿宋" w:eastAsia="仿宋" w:hAnsi="仿宋"/>
          <w:b/>
          <w:color w:val="00B050"/>
          <w:sz w:val="32"/>
          <w:szCs w:val="32"/>
        </w:rPr>
      </w:pPr>
    </w:p>
    <w:p w:rsidR="00B424ED" w:rsidRDefault="00B424ED">
      <w:pPr>
        <w:spacing w:line="600" w:lineRule="exact"/>
        <w:ind w:firstLineChars="200" w:firstLine="640"/>
        <w:outlineLvl w:val="1"/>
        <w:rPr>
          <w:rFonts w:ascii="黑体" w:eastAsia="黑体" w:hAnsi="黑体"/>
          <w:color w:val="000000"/>
          <w:sz w:val="32"/>
          <w:szCs w:val="32"/>
        </w:rPr>
      </w:pPr>
      <w:bookmarkStart w:id="28" w:name="_Toc15396607"/>
      <w:bookmarkStart w:id="29" w:name="_Toc15377209"/>
    </w:p>
    <w:p w:rsidR="00B424ED" w:rsidRDefault="00B424ED">
      <w:pPr>
        <w:spacing w:line="600" w:lineRule="exact"/>
        <w:ind w:firstLineChars="200" w:firstLine="640"/>
        <w:outlineLvl w:val="1"/>
        <w:rPr>
          <w:rFonts w:ascii="黑体" w:eastAsia="黑体" w:hAnsi="黑体"/>
          <w:color w:val="000000"/>
          <w:sz w:val="32"/>
          <w:szCs w:val="32"/>
        </w:rPr>
      </w:pPr>
    </w:p>
    <w:p w:rsidR="00B424ED" w:rsidRDefault="00B424ED">
      <w:pPr>
        <w:spacing w:line="600" w:lineRule="exact"/>
        <w:ind w:firstLineChars="200" w:firstLine="640"/>
        <w:outlineLvl w:val="1"/>
        <w:rPr>
          <w:rFonts w:ascii="黑体" w:eastAsia="黑体" w:hAnsi="黑体"/>
          <w:color w:val="000000"/>
          <w:sz w:val="32"/>
          <w:szCs w:val="32"/>
        </w:rPr>
      </w:pPr>
    </w:p>
    <w:p w:rsidR="00B424ED" w:rsidRDefault="00B424ED">
      <w:pPr>
        <w:spacing w:line="600" w:lineRule="exact"/>
        <w:ind w:firstLineChars="200" w:firstLine="640"/>
        <w:outlineLvl w:val="1"/>
        <w:rPr>
          <w:rFonts w:ascii="黑体" w:eastAsia="黑体" w:hAnsi="黑体"/>
          <w:color w:val="000000"/>
          <w:sz w:val="32"/>
          <w:szCs w:val="32"/>
        </w:rPr>
      </w:pPr>
    </w:p>
    <w:p w:rsidR="00B424ED" w:rsidRDefault="000D7D61" w:rsidP="00C34730">
      <w:pPr>
        <w:spacing w:line="600" w:lineRule="exact"/>
        <w:ind w:firstLineChars="200" w:firstLine="640"/>
        <w:outlineLvl w:val="1"/>
        <w:rPr>
          <w:rStyle w:val="2Char"/>
          <w:rFonts w:ascii="仿宋_GB2312" w:eastAsia="仿宋_GB2312" w:hAnsi="仿宋_GB2312" w:cs="仿宋_GB2312"/>
        </w:rPr>
      </w:pPr>
      <w:r>
        <w:rPr>
          <w:rFonts w:ascii="仿宋_GB2312" w:eastAsia="仿宋_GB2312" w:hAnsi="仿宋_GB2312" w:cs="仿宋_GB2312" w:hint="eastAsia"/>
          <w:b/>
          <w:bCs/>
          <w:color w:val="000000"/>
          <w:sz w:val="32"/>
          <w:szCs w:val="32"/>
        </w:rPr>
        <w:lastRenderedPageBreak/>
        <w:t>五、一</w:t>
      </w:r>
      <w:r>
        <w:rPr>
          <w:rStyle w:val="2Char"/>
          <w:rFonts w:ascii="仿宋_GB2312" w:eastAsia="仿宋_GB2312" w:hAnsi="仿宋_GB2312" w:cs="仿宋_GB2312" w:hint="eastAsia"/>
        </w:rPr>
        <w:t>般公共预算财政拨款支出决算情况说明</w:t>
      </w:r>
      <w:bookmarkEnd w:id="28"/>
      <w:bookmarkEnd w:id="29"/>
    </w:p>
    <w:p w:rsidR="00B424ED" w:rsidRDefault="000D7D61" w:rsidP="00C34730">
      <w:pPr>
        <w:spacing w:line="600" w:lineRule="exact"/>
        <w:ind w:firstLineChars="200" w:firstLine="640"/>
        <w:outlineLvl w:val="2"/>
        <w:rPr>
          <w:rFonts w:ascii="仿宋_GB2312" w:eastAsia="仿宋_GB2312" w:hAnsi="仿宋_GB2312" w:cs="仿宋_GB2312"/>
          <w:b/>
          <w:color w:val="000000"/>
          <w:sz w:val="32"/>
          <w:szCs w:val="32"/>
        </w:rPr>
      </w:pPr>
      <w:bookmarkStart w:id="30" w:name="_Toc15377210"/>
      <w:r>
        <w:rPr>
          <w:rFonts w:ascii="仿宋_GB2312" w:eastAsia="仿宋_GB2312" w:hAnsi="仿宋_GB2312" w:cs="仿宋_GB2312" w:hint="eastAsia"/>
          <w:b/>
          <w:color w:val="000000"/>
          <w:sz w:val="32"/>
          <w:szCs w:val="32"/>
        </w:rPr>
        <w:t>（一）一般公共预算财政拨款支出决算总体情况</w:t>
      </w:r>
      <w:bookmarkEnd w:id="30"/>
    </w:p>
    <w:p w:rsidR="00B424ED" w:rsidRDefault="000D7D6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年一般公共预算财政拨款支出</w:t>
      </w:r>
      <w:r>
        <w:rPr>
          <w:rFonts w:ascii="仿宋_GB2312" w:eastAsia="仿宋_GB2312" w:hAnsi="仿宋_GB2312" w:cs="仿宋_GB2312" w:hint="eastAsia"/>
          <w:color w:val="000000"/>
          <w:sz w:val="32"/>
          <w:szCs w:val="32"/>
        </w:rPr>
        <w:t>98368.88</w:t>
      </w:r>
      <w:r>
        <w:rPr>
          <w:rFonts w:ascii="仿宋_GB2312" w:eastAsia="仿宋_GB2312" w:hAnsi="仿宋_GB2312" w:cs="仿宋_GB2312" w:hint="eastAsia"/>
          <w:color w:val="000000"/>
          <w:sz w:val="32"/>
          <w:szCs w:val="32"/>
        </w:rPr>
        <w:t>万元，占本年支出合计的</w:t>
      </w:r>
      <w:r>
        <w:rPr>
          <w:rFonts w:ascii="仿宋_GB2312" w:eastAsia="仿宋_GB2312" w:hAnsi="仿宋_GB2312" w:cs="仿宋_GB2312" w:hint="eastAsia"/>
          <w:color w:val="000000"/>
          <w:sz w:val="32"/>
          <w:szCs w:val="32"/>
        </w:rPr>
        <w:t>97.88%</w:t>
      </w:r>
      <w:r>
        <w:rPr>
          <w:rFonts w:ascii="仿宋_GB2312" w:eastAsia="仿宋_GB2312" w:hAnsi="仿宋_GB2312" w:cs="仿宋_GB2312" w:hint="eastAsia"/>
          <w:color w:val="000000"/>
          <w:sz w:val="32"/>
          <w:szCs w:val="32"/>
        </w:rPr>
        <w:t>。与</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年相比，一般公共预算财政拨款增加</w:t>
      </w:r>
      <w:r>
        <w:rPr>
          <w:rFonts w:ascii="仿宋_GB2312" w:eastAsia="仿宋_GB2312" w:hAnsi="仿宋_GB2312" w:cs="仿宋_GB2312" w:hint="eastAsia"/>
          <w:color w:val="000000"/>
          <w:sz w:val="32"/>
          <w:szCs w:val="32"/>
        </w:rPr>
        <w:t>11463.41</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hint="eastAsia"/>
          <w:color w:val="000000"/>
          <w:sz w:val="32"/>
          <w:szCs w:val="32"/>
        </w:rPr>
        <w:t>13.19%</w:t>
      </w:r>
      <w:r>
        <w:rPr>
          <w:rFonts w:ascii="仿宋_GB2312" w:eastAsia="仿宋_GB2312" w:hAnsi="仿宋_GB2312" w:cs="仿宋_GB2312" w:hint="eastAsia"/>
          <w:color w:val="000000"/>
          <w:sz w:val="32"/>
          <w:szCs w:val="32"/>
        </w:rPr>
        <w:t>。主要变动原因是基建投入增大，人员经费增加。</w:t>
      </w:r>
    </w:p>
    <w:p w:rsidR="00B424ED" w:rsidRDefault="000D7D61">
      <w:pPr>
        <w:spacing w:line="600" w:lineRule="exact"/>
        <w:ind w:firstLineChars="200" w:firstLine="420"/>
        <w:rPr>
          <w:rFonts w:ascii="仿宋_GB2312" w:eastAsia="仿宋_GB2312" w:hAnsi="仿宋_GB2312" w:cs="仿宋_GB2312"/>
          <w:color w:val="000000"/>
          <w:sz w:val="32"/>
          <w:szCs w:val="32"/>
        </w:rPr>
      </w:pPr>
      <w:r>
        <w:rPr>
          <w:noProof/>
        </w:rPr>
        <w:drawing>
          <wp:anchor distT="0" distB="0" distL="114300" distR="114300" simplePos="0" relativeHeight="251662336" behindDoc="0" locked="0" layoutInCell="1" allowOverlap="1">
            <wp:simplePos x="0" y="0"/>
            <wp:positionH relativeFrom="column">
              <wp:posOffset>962025</wp:posOffset>
            </wp:positionH>
            <wp:positionV relativeFrom="paragraph">
              <wp:posOffset>28575</wp:posOffset>
            </wp:positionV>
            <wp:extent cx="3420110" cy="2712720"/>
            <wp:effectExtent l="0" t="0" r="8890" b="1143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3420110" cy="2712720"/>
                    </a:xfrm>
                    <a:prstGeom prst="rect">
                      <a:avLst/>
                    </a:prstGeom>
                    <a:noFill/>
                    <a:ln w="9525">
                      <a:noFill/>
                    </a:ln>
                  </pic:spPr>
                </pic:pic>
              </a:graphicData>
            </a:graphic>
          </wp:anchor>
        </w:drawing>
      </w:r>
    </w:p>
    <w:p w:rsidR="00B424ED" w:rsidRDefault="00B424ED">
      <w:pPr>
        <w:spacing w:line="600" w:lineRule="exact"/>
        <w:ind w:firstLineChars="200" w:firstLine="640"/>
        <w:rPr>
          <w:rFonts w:ascii="仿宋_GB2312" w:eastAsia="仿宋_GB2312" w:hAnsi="仿宋_GB2312" w:cs="仿宋_GB2312"/>
          <w:color w:val="000000"/>
          <w:sz w:val="32"/>
          <w:szCs w:val="32"/>
        </w:rPr>
      </w:pPr>
    </w:p>
    <w:p w:rsidR="00B424ED" w:rsidRDefault="00B424ED">
      <w:pPr>
        <w:spacing w:line="600" w:lineRule="exact"/>
        <w:ind w:firstLineChars="200" w:firstLine="640"/>
        <w:rPr>
          <w:rFonts w:ascii="仿宋" w:eastAsia="仿宋" w:hAnsi="仿宋"/>
          <w:color w:val="000000" w:themeColor="text1"/>
          <w:sz w:val="32"/>
          <w:szCs w:val="32"/>
        </w:rPr>
      </w:pPr>
    </w:p>
    <w:p w:rsidR="00B424ED" w:rsidRDefault="00B424ED">
      <w:pPr>
        <w:spacing w:line="600" w:lineRule="exact"/>
        <w:ind w:firstLineChars="200" w:firstLine="640"/>
        <w:rPr>
          <w:rFonts w:ascii="仿宋" w:eastAsia="仿宋" w:hAnsi="仿宋"/>
          <w:color w:val="000000" w:themeColor="text1"/>
          <w:sz w:val="32"/>
          <w:szCs w:val="32"/>
        </w:rPr>
      </w:pPr>
    </w:p>
    <w:p w:rsidR="00B424ED" w:rsidRDefault="00B424ED">
      <w:pPr>
        <w:spacing w:line="600" w:lineRule="exact"/>
        <w:ind w:firstLineChars="200" w:firstLine="640"/>
        <w:rPr>
          <w:rFonts w:ascii="仿宋" w:eastAsia="仿宋" w:hAnsi="仿宋"/>
          <w:color w:val="000000" w:themeColor="text1"/>
          <w:sz w:val="32"/>
          <w:szCs w:val="32"/>
        </w:rPr>
      </w:pPr>
    </w:p>
    <w:p w:rsidR="00B424ED" w:rsidRDefault="00B424ED">
      <w:pPr>
        <w:spacing w:line="600" w:lineRule="exact"/>
        <w:ind w:firstLineChars="200" w:firstLine="640"/>
        <w:rPr>
          <w:rFonts w:ascii="仿宋" w:eastAsia="仿宋" w:hAnsi="仿宋"/>
          <w:color w:val="000000" w:themeColor="text1"/>
          <w:sz w:val="32"/>
          <w:szCs w:val="32"/>
        </w:rPr>
      </w:pPr>
    </w:p>
    <w:p w:rsidR="00B424ED" w:rsidRDefault="00B424ED">
      <w:pPr>
        <w:spacing w:line="600" w:lineRule="exact"/>
        <w:ind w:firstLineChars="200" w:firstLine="640"/>
        <w:rPr>
          <w:rFonts w:ascii="仿宋" w:eastAsia="仿宋" w:hAnsi="仿宋"/>
          <w:color w:val="000000" w:themeColor="text1"/>
          <w:sz w:val="32"/>
          <w:szCs w:val="32"/>
        </w:rPr>
      </w:pP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bookmarkStart w:id="31" w:name="_Toc15377211"/>
    </w:p>
    <w:p w:rsidR="00B424ED" w:rsidRDefault="000D7D61" w:rsidP="00C34730">
      <w:pPr>
        <w:spacing w:line="600" w:lineRule="exact"/>
        <w:ind w:firstLineChars="200" w:firstLine="640"/>
        <w:outlineLvl w:val="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（二）一般公共预算财政拨款支出决算结构情况</w:t>
      </w:r>
      <w:bookmarkEnd w:id="31"/>
    </w:p>
    <w:p w:rsidR="00B424ED" w:rsidRDefault="000D7D61">
      <w:pPr>
        <w:spacing w:line="60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年一般公共预算财</w:t>
      </w:r>
      <w:r>
        <w:rPr>
          <w:rFonts w:ascii="仿宋_GB2312" w:eastAsia="仿宋_GB2312" w:hAnsi="仿宋_GB2312" w:cs="仿宋_GB2312" w:hint="eastAsia"/>
          <w:color w:val="000000" w:themeColor="text1"/>
          <w:sz w:val="32"/>
          <w:szCs w:val="32"/>
        </w:rPr>
        <w:t>政拨款支出</w:t>
      </w:r>
      <w:r>
        <w:rPr>
          <w:rFonts w:ascii="仿宋_GB2312" w:eastAsia="仿宋_GB2312" w:hAnsi="仿宋_GB2312" w:cs="仿宋_GB2312" w:hint="eastAsia"/>
          <w:color w:val="000000" w:themeColor="text1"/>
          <w:sz w:val="32"/>
          <w:szCs w:val="32"/>
        </w:rPr>
        <w:t>98368.88</w:t>
      </w:r>
      <w:r>
        <w:rPr>
          <w:rFonts w:ascii="仿宋_GB2312" w:eastAsia="仿宋_GB2312" w:hAnsi="仿宋_GB2312" w:cs="仿宋_GB2312" w:hint="eastAsia"/>
          <w:color w:val="000000" w:themeColor="text1"/>
          <w:sz w:val="32"/>
          <w:szCs w:val="32"/>
        </w:rPr>
        <w:t>万元，主要用于以下方面</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公共安全支出</w:t>
      </w:r>
      <w:r>
        <w:rPr>
          <w:rFonts w:ascii="仿宋_GB2312" w:eastAsia="仿宋_GB2312" w:hAnsi="仿宋_GB2312" w:cs="仿宋_GB2312" w:hint="eastAsia"/>
          <w:color w:val="000000" w:themeColor="text1"/>
          <w:sz w:val="32"/>
          <w:szCs w:val="32"/>
        </w:rPr>
        <w:t>87782.50</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89.24%</w:t>
      </w:r>
      <w:r>
        <w:rPr>
          <w:rFonts w:ascii="仿宋_GB2312" w:eastAsia="仿宋_GB2312" w:hAnsi="仿宋_GB2312" w:cs="仿宋_GB2312" w:hint="eastAsia"/>
          <w:color w:val="000000" w:themeColor="text1"/>
          <w:sz w:val="32"/>
          <w:szCs w:val="32"/>
        </w:rPr>
        <w:t>；教育支出</w:t>
      </w:r>
      <w:r>
        <w:rPr>
          <w:rFonts w:ascii="仿宋_GB2312" w:eastAsia="仿宋_GB2312" w:hAnsi="仿宋_GB2312" w:cs="仿宋_GB2312" w:hint="eastAsia"/>
          <w:color w:val="000000" w:themeColor="text1"/>
          <w:sz w:val="32"/>
          <w:szCs w:val="32"/>
        </w:rPr>
        <w:t>213.86</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0.22%</w:t>
      </w:r>
      <w:r>
        <w:rPr>
          <w:rFonts w:ascii="仿宋_GB2312" w:eastAsia="仿宋_GB2312" w:hAnsi="仿宋_GB2312" w:cs="仿宋_GB2312" w:hint="eastAsia"/>
          <w:color w:val="000000" w:themeColor="text1"/>
          <w:sz w:val="32"/>
          <w:szCs w:val="32"/>
        </w:rPr>
        <w:t>；社会保障和就业支出</w:t>
      </w:r>
      <w:r>
        <w:rPr>
          <w:rFonts w:ascii="仿宋_GB2312" w:eastAsia="仿宋_GB2312" w:hAnsi="仿宋_GB2312" w:cs="仿宋_GB2312" w:hint="eastAsia"/>
          <w:color w:val="000000" w:themeColor="text1"/>
          <w:sz w:val="32"/>
          <w:szCs w:val="32"/>
        </w:rPr>
        <w:t>5097.93</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5.18%</w:t>
      </w:r>
      <w:r>
        <w:rPr>
          <w:rFonts w:ascii="仿宋_GB2312" w:eastAsia="仿宋_GB2312" w:hAnsi="仿宋_GB2312" w:cs="仿宋_GB2312" w:hint="eastAsia"/>
          <w:color w:val="000000" w:themeColor="text1"/>
          <w:sz w:val="32"/>
          <w:szCs w:val="32"/>
        </w:rPr>
        <w:t>；卫生健康支出</w:t>
      </w:r>
      <w:r>
        <w:rPr>
          <w:rFonts w:ascii="仿宋_GB2312" w:eastAsia="仿宋_GB2312" w:hAnsi="仿宋_GB2312" w:cs="仿宋_GB2312" w:hint="eastAsia"/>
          <w:color w:val="000000" w:themeColor="text1"/>
          <w:sz w:val="32"/>
          <w:szCs w:val="32"/>
        </w:rPr>
        <w:t>2233.78</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2.27%</w:t>
      </w:r>
      <w:r>
        <w:rPr>
          <w:rFonts w:ascii="仿宋_GB2312" w:eastAsia="仿宋_GB2312" w:hAnsi="仿宋_GB2312" w:cs="仿宋_GB2312" w:hint="eastAsia"/>
          <w:color w:val="000000" w:themeColor="text1"/>
          <w:sz w:val="32"/>
          <w:szCs w:val="32"/>
        </w:rPr>
        <w:t>；住房保障支出</w:t>
      </w:r>
      <w:r>
        <w:rPr>
          <w:rFonts w:ascii="仿宋_GB2312" w:eastAsia="仿宋_GB2312" w:hAnsi="仿宋_GB2312" w:cs="仿宋_GB2312" w:hint="eastAsia"/>
          <w:color w:val="000000" w:themeColor="text1"/>
          <w:sz w:val="32"/>
          <w:szCs w:val="32"/>
        </w:rPr>
        <w:t>3040.81</w:t>
      </w:r>
      <w:r>
        <w:rPr>
          <w:rFonts w:ascii="仿宋_GB2312" w:eastAsia="仿宋_GB2312" w:hAnsi="仿宋_GB2312" w:cs="仿宋_GB2312" w:hint="eastAsia"/>
          <w:color w:val="000000" w:themeColor="text1"/>
          <w:sz w:val="32"/>
          <w:szCs w:val="32"/>
        </w:rPr>
        <w:t>万元，占</w:t>
      </w:r>
      <w:r>
        <w:rPr>
          <w:rFonts w:ascii="仿宋_GB2312" w:eastAsia="仿宋_GB2312" w:hAnsi="仿宋_GB2312" w:cs="仿宋_GB2312" w:hint="eastAsia"/>
          <w:color w:val="000000" w:themeColor="text1"/>
          <w:sz w:val="32"/>
          <w:szCs w:val="32"/>
        </w:rPr>
        <w:t>3.09%</w:t>
      </w:r>
      <w:r>
        <w:rPr>
          <w:rFonts w:ascii="仿宋_GB2312" w:eastAsia="仿宋_GB2312" w:hAnsi="仿宋_GB2312" w:cs="仿宋_GB2312" w:hint="eastAsia"/>
          <w:color w:val="000000" w:themeColor="text1"/>
          <w:sz w:val="32"/>
          <w:szCs w:val="32"/>
        </w:rPr>
        <w:t>。</w:t>
      </w:r>
    </w:p>
    <w:p w:rsidR="00B424ED" w:rsidRDefault="00B424ED">
      <w:pPr>
        <w:spacing w:line="600" w:lineRule="exact"/>
        <w:ind w:firstLine="640"/>
        <w:rPr>
          <w:rFonts w:ascii="仿宋_GB2312" w:eastAsia="仿宋_GB2312" w:hAnsi="仿宋_GB2312" w:cs="仿宋_GB2312"/>
          <w:color w:val="000000" w:themeColor="text1"/>
          <w:sz w:val="32"/>
          <w:szCs w:val="32"/>
        </w:rPr>
      </w:pPr>
    </w:p>
    <w:p w:rsidR="00B424ED" w:rsidRDefault="00B424ED">
      <w:pPr>
        <w:spacing w:line="600" w:lineRule="exact"/>
        <w:ind w:firstLine="640"/>
        <w:rPr>
          <w:rFonts w:ascii="仿宋_GB2312" w:eastAsia="仿宋_GB2312" w:hAnsi="仿宋_GB2312" w:cs="仿宋_GB2312"/>
          <w:color w:val="000000"/>
          <w:sz w:val="28"/>
          <w:szCs w:val="28"/>
        </w:rPr>
      </w:pP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bookmarkStart w:id="32" w:name="_Toc15377212"/>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p>
    <w:p w:rsidR="00B424ED" w:rsidRDefault="000D7D61">
      <w:pPr>
        <w:spacing w:line="600" w:lineRule="exact"/>
        <w:ind w:firstLineChars="200" w:firstLine="420"/>
        <w:outlineLvl w:val="2"/>
        <w:rPr>
          <w:rFonts w:ascii="仿宋_GB2312" w:eastAsia="仿宋_GB2312" w:hAnsi="仿宋_GB2312" w:cs="仿宋_GB2312"/>
          <w:b/>
          <w:color w:val="000000"/>
          <w:sz w:val="32"/>
          <w:szCs w:val="32"/>
        </w:rPr>
      </w:pPr>
      <w:r>
        <w:rPr>
          <w:noProof/>
        </w:rPr>
        <w:drawing>
          <wp:anchor distT="0" distB="0" distL="114300" distR="114300" simplePos="0" relativeHeight="251663360" behindDoc="0" locked="0" layoutInCell="1" allowOverlap="1">
            <wp:simplePos x="0" y="0"/>
            <wp:positionH relativeFrom="column">
              <wp:posOffset>558800</wp:posOffset>
            </wp:positionH>
            <wp:positionV relativeFrom="paragraph">
              <wp:posOffset>-165735</wp:posOffset>
            </wp:positionV>
            <wp:extent cx="3676015" cy="2956560"/>
            <wp:effectExtent l="0" t="0" r="635" b="1524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3676015" cy="2956560"/>
                    </a:xfrm>
                    <a:prstGeom prst="rect">
                      <a:avLst/>
                    </a:prstGeom>
                    <a:noFill/>
                    <a:ln w="9525">
                      <a:noFill/>
                    </a:ln>
                  </pic:spPr>
                </pic:pic>
              </a:graphicData>
            </a:graphic>
          </wp:anchor>
        </w:drawing>
      </w: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p>
    <w:p w:rsidR="00B424ED" w:rsidRDefault="00B424ED" w:rsidP="00C34730">
      <w:pPr>
        <w:spacing w:line="600" w:lineRule="exact"/>
        <w:ind w:firstLineChars="200" w:firstLine="640"/>
        <w:outlineLvl w:val="2"/>
        <w:rPr>
          <w:rFonts w:ascii="仿宋_GB2312" w:eastAsia="仿宋_GB2312" w:hAnsi="仿宋_GB2312" w:cs="仿宋_GB2312"/>
          <w:b/>
          <w:color w:val="000000"/>
          <w:sz w:val="32"/>
          <w:szCs w:val="32"/>
        </w:rPr>
      </w:pPr>
    </w:p>
    <w:p w:rsidR="00B424ED" w:rsidRDefault="000D7D61" w:rsidP="00C34730">
      <w:pPr>
        <w:spacing w:line="600" w:lineRule="exact"/>
        <w:ind w:firstLineChars="200" w:firstLine="640"/>
        <w:outlineLvl w:val="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（三）一般公共预算财政拨款支出决算具体情况</w:t>
      </w:r>
      <w:bookmarkEnd w:id="32"/>
    </w:p>
    <w:p w:rsidR="00B424ED" w:rsidRDefault="000D7D61">
      <w:pPr>
        <w:spacing w:line="600" w:lineRule="exact"/>
        <w:ind w:firstLineChars="200" w:firstLine="640"/>
        <w:outlineLvl w:val="2"/>
        <w:rPr>
          <w:rFonts w:ascii="仿宋_GB2312" w:eastAsia="仿宋_GB2312" w:hAnsi="仿宋_GB2312" w:cs="仿宋_GB2312"/>
          <w:bCs/>
          <w:color w:val="FF0000"/>
          <w:sz w:val="32"/>
          <w:szCs w:val="32"/>
        </w:rPr>
      </w:pPr>
      <w:bookmarkStart w:id="33" w:name="_Toc15377444"/>
      <w:bookmarkStart w:id="34" w:name="_Toc15377213"/>
      <w:bookmarkStart w:id="35" w:name="_Toc15378460"/>
      <w:r>
        <w:rPr>
          <w:rFonts w:ascii="仿宋_GB2312" w:eastAsia="仿宋_GB2312" w:hAnsi="仿宋_GB2312" w:cs="仿宋_GB2312" w:hint="eastAsia"/>
          <w:bCs/>
          <w:color w:val="000000" w:themeColor="text1"/>
          <w:sz w:val="32"/>
          <w:szCs w:val="32"/>
        </w:rPr>
        <w:t>2019</w:t>
      </w:r>
      <w:r>
        <w:rPr>
          <w:rFonts w:ascii="仿宋_GB2312" w:eastAsia="仿宋_GB2312" w:hAnsi="仿宋_GB2312" w:cs="仿宋_GB2312" w:hint="eastAsia"/>
          <w:bCs/>
          <w:color w:val="000000" w:themeColor="text1"/>
          <w:sz w:val="32"/>
          <w:szCs w:val="32"/>
        </w:rPr>
        <w:t>年一般公共预算支出决算数为</w:t>
      </w:r>
      <w:r>
        <w:rPr>
          <w:rFonts w:ascii="仿宋_GB2312" w:eastAsia="仿宋_GB2312" w:hAnsi="仿宋_GB2312" w:cs="仿宋_GB2312" w:hint="eastAsia"/>
          <w:bCs/>
          <w:color w:val="000000" w:themeColor="text1"/>
          <w:sz w:val="32"/>
          <w:szCs w:val="32"/>
        </w:rPr>
        <w:t>98368.88</w:t>
      </w:r>
      <w:r>
        <w:rPr>
          <w:rFonts w:ascii="仿宋_GB2312" w:eastAsia="仿宋_GB2312" w:hAnsi="仿宋_GB2312" w:cs="仿宋_GB2312" w:hint="eastAsia"/>
          <w:bCs/>
          <w:color w:val="000000" w:themeColor="text1"/>
          <w:sz w:val="32"/>
          <w:szCs w:val="32"/>
        </w:rPr>
        <w:t>万元，</w:t>
      </w:r>
      <w:r>
        <w:rPr>
          <w:rStyle w:val="a7"/>
          <w:rFonts w:ascii="仿宋_GB2312" w:eastAsia="仿宋_GB2312" w:hAnsi="仿宋_GB2312" w:cs="仿宋_GB2312" w:hint="eastAsia"/>
          <w:b w:val="0"/>
          <w:bCs/>
          <w:color w:val="000000" w:themeColor="text1"/>
          <w:sz w:val="32"/>
          <w:szCs w:val="32"/>
        </w:rPr>
        <w:t>完成</w:t>
      </w:r>
      <w:r>
        <w:rPr>
          <w:rStyle w:val="a7"/>
          <w:rFonts w:ascii="仿宋_GB2312" w:eastAsia="仿宋_GB2312" w:hAnsi="仿宋_GB2312" w:cs="仿宋_GB2312" w:hint="eastAsia"/>
          <w:b w:val="0"/>
          <w:bCs/>
          <w:color w:val="000000"/>
          <w:sz w:val="32"/>
          <w:szCs w:val="32"/>
        </w:rPr>
        <w:t>预算</w:t>
      </w:r>
      <w:r>
        <w:rPr>
          <w:rStyle w:val="a7"/>
          <w:rFonts w:ascii="仿宋_GB2312" w:eastAsia="仿宋_GB2312" w:hAnsi="仿宋_GB2312" w:cs="仿宋_GB2312" w:hint="eastAsia"/>
          <w:b w:val="0"/>
          <w:bCs/>
          <w:color w:val="000000"/>
          <w:sz w:val="32"/>
          <w:szCs w:val="32"/>
        </w:rPr>
        <w:t>94.29%</w:t>
      </w:r>
      <w:r>
        <w:rPr>
          <w:rStyle w:val="a7"/>
          <w:rFonts w:ascii="仿宋_GB2312" w:eastAsia="仿宋_GB2312" w:hAnsi="仿宋_GB2312" w:cs="仿宋_GB2312" w:hint="eastAsia"/>
          <w:b w:val="0"/>
          <w:bCs/>
          <w:color w:val="000000"/>
          <w:sz w:val="32"/>
          <w:szCs w:val="32"/>
        </w:rPr>
        <w:t>。主要是因为基建项目要按进度支出。其中：</w:t>
      </w:r>
      <w:bookmarkEnd w:id="33"/>
      <w:bookmarkEnd w:id="34"/>
      <w:bookmarkEnd w:id="35"/>
    </w:p>
    <w:p w:rsidR="00B424ED" w:rsidRDefault="000D7D61">
      <w:pPr>
        <w:spacing w:line="600" w:lineRule="exact"/>
        <w:ind w:firstLineChars="200" w:firstLine="640"/>
        <w:rPr>
          <w:rStyle w:val="a7"/>
          <w:rFonts w:ascii="仿宋_GB2312" w:eastAsia="仿宋_GB2312" w:hAnsi="仿宋_GB2312" w:cs="仿宋_GB2312"/>
          <w:b w:val="0"/>
          <w:bCs/>
          <w:color w:val="000000"/>
          <w:sz w:val="32"/>
          <w:szCs w:val="32"/>
        </w:rPr>
      </w:pPr>
      <w:r>
        <w:rPr>
          <w:rStyle w:val="a7"/>
          <w:rFonts w:ascii="仿宋_GB2312" w:eastAsia="仿宋_GB2312" w:hAnsi="仿宋_GB2312" w:cs="仿宋_GB2312" w:hint="eastAsia"/>
          <w:b w:val="0"/>
          <w:bCs/>
          <w:color w:val="000000"/>
          <w:sz w:val="32"/>
          <w:szCs w:val="32"/>
        </w:rPr>
        <w:t>1.</w:t>
      </w:r>
      <w:r>
        <w:rPr>
          <w:rStyle w:val="a7"/>
          <w:rFonts w:ascii="仿宋_GB2312" w:eastAsia="仿宋_GB2312" w:hAnsi="仿宋_GB2312" w:cs="仿宋_GB2312" w:hint="eastAsia"/>
          <w:b w:val="0"/>
          <w:bCs/>
          <w:color w:val="000000"/>
          <w:sz w:val="32"/>
          <w:szCs w:val="32"/>
        </w:rPr>
        <w:t>公共安全支出</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强制隔离戒毒</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行政运行</w:t>
      </w:r>
      <w:r>
        <w:rPr>
          <w:rStyle w:val="a7"/>
          <w:rFonts w:ascii="仿宋_GB2312" w:eastAsia="仿宋_GB2312" w:hAnsi="仿宋_GB2312" w:cs="仿宋_GB2312" w:hint="eastAsia"/>
          <w:b w:val="0"/>
          <w:bCs/>
          <w:color w:val="000000"/>
          <w:sz w:val="32"/>
          <w:szCs w:val="32"/>
        </w:rPr>
        <w:t xml:space="preserve">: </w:t>
      </w:r>
      <w:r>
        <w:rPr>
          <w:rStyle w:val="a7"/>
          <w:rFonts w:ascii="仿宋_GB2312" w:eastAsia="仿宋_GB2312" w:hAnsi="仿宋_GB2312" w:cs="仿宋_GB2312" w:hint="eastAsia"/>
          <w:b w:val="0"/>
          <w:bCs/>
          <w:color w:val="000000"/>
          <w:sz w:val="32"/>
          <w:szCs w:val="32"/>
        </w:rPr>
        <w:t>支出决算为</w:t>
      </w:r>
      <w:r>
        <w:rPr>
          <w:rStyle w:val="a7"/>
          <w:rFonts w:ascii="仿宋_GB2312" w:eastAsia="仿宋_GB2312" w:hAnsi="仿宋_GB2312" w:cs="仿宋_GB2312" w:hint="eastAsia"/>
          <w:b w:val="0"/>
          <w:bCs/>
          <w:color w:val="000000"/>
          <w:sz w:val="32"/>
          <w:szCs w:val="32"/>
        </w:rPr>
        <w:t>31956.08</w:t>
      </w:r>
      <w:r>
        <w:rPr>
          <w:rStyle w:val="a7"/>
          <w:rFonts w:ascii="仿宋_GB2312" w:eastAsia="仿宋_GB2312" w:hAnsi="仿宋_GB2312" w:cs="仿宋_GB2312" w:hint="eastAsia"/>
          <w:b w:val="0"/>
          <w:bCs/>
          <w:color w:val="000000"/>
          <w:sz w:val="32"/>
          <w:szCs w:val="32"/>
        </w:rPr>
        <w:t>万元，完成预算</w:t>
      </w:r>
      <w:r>
        <w:rPr>
          <w:rStyle w:val="a7"/>
          <w:rFonts w:ascii="仿宋_GB2312" w:eastAsia="仿宋_GB2312" w:hAnsi="仿宋_GB2312" w:cs="仿宋_GB2312" w:hint="eastAsia"/>
          <w:b w:val="0"/>
          <w:bCs/>
          <w:color w:val="000000"/>
          <w:sz w:val="32"/>
          <w:szCs w:val="32"/>
        </w:rPr>
        <w:t>99.34%</w:t>
      </w:r>
      <w:r>
        <w:rPr>
          <w:rStyle w:val="a7"/>
          <w:rFonts w:ascii="仿宋_GB2312" w:eastAsia="仿宋_GB2312" w:hAnsi="仿宋_GB2312" w:cs="仿宋_GB2312" w:hint="eastAsia"/>
          <w:b w:val="0"/>
          <w:bCs/>
          <w:color w:val="000000"/>
          <w:sz w:val="32"/>
          <w:szCs w:val="32"/>
        </w:rPr>
        <w:t>，</w:t>
      </w:r>
      <w:r>
        <w:rPr>
          <w:rFonts w:ascii="仿宋_GB2312" w:eastAsia="仿宋_GB2312" w:hint="eastAsia"/>
          <w:sz w:val="32"/>
          <w:szCs w:val="32"/>
        </w:rPr>
        <w:t>主要有调出人员及公用经费有所剩余</w:t>
      </w:r>
      <w:r>
        <w:rPr>
          <w:rStyle w:val="a7"/>
          <w:rFonts w:ascii="仿宋_GB2312" w:eastAsia="仿宋_GB2312" w:hAnsi="仿宋_GB2312" w:cs="仿宋_GB2312" w:hint="eastAsia"/>
          <w:b w:val="0"/>
          <w:bCs/>
          <w:color w:val="000000"/>
          <w:sz w:val="32"/>
          <w:szCs w:val="32"/>
        </w:rPr>
        <w:t>。</w:t>
      </w:r>
    </w:p>
    <w:p w:rsidR="00B424ED" w:rsidRDefault="000D7D61">
      <w:pPr>
        <w:spacing w:line="600" w:lineRule="exact"/>
        <w:ind w:firstLineChars="200" w:firstLine="640"/>
        <w:rPr>
          <w:rFonts w:ascii="仿宋_GB2312" w:eastAsia="仿宋_GB2312" w:hAnsi="仿宋_GB2312" w:cs="仿宋_GB2312"/>
          <w:bCs/>
          <w:color w:val="000000"/>
          <w:sz w:val="32"/>
          <w:szCs w:val="32"/>
        </w:rPr>
      </w:pPr>
      <w:r>
        <w:rPr>
          <w:rStyle w:val="a7"/>
          <w:rFonts w:ascii="仿宋_GB2312" w:eastAsia="仿宋_GB2312" w:hAnsi="仿宋_GB2312" w:cs="仿宋_GB2312" w:hint="eastAsia"/>
          <w:b w:val="0"/>
          <w:bCs/>
          <w:color w:val="000000"/>
          <w:sz w:val="32"/>
          <w:szCs w:val="32"/>
        </w:rPr>
        <w:t>2.</w:t>
      </w:r>
      <w:r>
        <w:rPr>
          <w:rStyle w:val="a7"/>
          <w:rFonts w:ascii="仿宋_GB2312" w:eastAsia="仿宋_GB2312" w:hAnsi="仿宋_GB2312" w:cs="仿宋_GB2312" w:hint="eastAsia"/>
          <w:b w:val="0"/>
          <w:bCs/>
          <w:color w:val="000000"/>
          <w:sz w:val="32"/>
          <w:szCs w:val="32"/>
        </w:rPr>
        <w:t>公共安全支出</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强制隔离戒毒</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一般行政管理事务</w:t>
      </w:r>
      <w:r>
        <w:rPr>
          <w:rStyle w:val="a7"/>
          <w:rFonts w:ascii="仿宋_GB2312" w:eastAsia="仿宋_GB2312" w:hAnsi="仿宋_GB2312" w:cs="仿宋_GB2312" w:hint="eastAsia"/>
          <w:b w:val="0"/>
          <w:bCs/>
          <w:color w:val="000000"/>
          <w:sz w:val="32"/>
          <w:szCs w:val="32"/>
        </w:rPr>
        <w:t xml:space="preserve">: </w:t>
      </w:r>
      <w:r>
        <w:rPr>
          <w:rStyle w:val="a7"/>
          <w:rFonts w:ascii="仿宋_GB2312" w:eastAsia="仿宋_GB2312" w:hAnsi="仿宋_GB2312" w:cs="仿宋_GB2312" w:hint="eastAsia"/>
          <w:b w:val="0"/>
          <w:bCs/>
          <w:color w:val="000000"/>
          <w:sz w:val="32"/>
          <w:szCs w:val="32"/>
        </w:rPr>
        <w:t>支出决算为</w:t>
      </w:r>
      <w:r>
        <w:rPr>
          <w:rStyle w:val="a7"/>
          <w:rFonts w:ascii="仿宋_GB2312" w:eastAsia="仿宋_GB2312" w:hAnsi="仿宋_GB2312" w:cs="仿宋_GB2312" w:hint="eastAsia"/>
          <w:b w:val="0"/>
          <w:bCs/>
          <w:color w:val="000000"/>
          <w:sz w:val="32"/>
          <w:szCs w:val="32"/>
        </w:rPr>
        <w:t>2708.38</w:t>
      </w:r>
      <w:r>
        <w:rPr>
          <w:rStyle w:val="a7"/>
          <w:rFonts w:ascii="仿宋_GB2312" w:eastAsia="仿宋_GB2312" w:hAnsi="仿宋_GB2312" w:cs="仿宋_GB2312" w:hint="eastAsia"/>
          <w:b w:val="0"/>
          <w:bCs/>
          <w:color w:val="000000"/>
          <w:sz w:val="32"/>
          <w:szCs w:val="32"/>
        </w:rPr>
        <w:t>万元，完成预算</w:t>
      </w:r>
      <w:r>
        <w:rPr>
          <w:rStyle w:val="a7"/>
          <w:rFonts w:ascii="仿宋_GB2312" w:eastAsia="仿宋_GB2312" w:hAnsi="仿宋_GB2312" w:cs="仿宋_GB2312" w:hint="eastAsia"/>
          <w:b w:val="0"/>
          <w:bCs/>
          <w:color w:val="000000"/>
          <w:sz w:val="32"/>
          <w:szCs w:val="32"/>
        </w:rPr>
        <w:t>100%</w:t>
      </w:r>
      <w:r>
        <w:rPr>
          <w:rStyle w:val="a7"/>
          <w:rFonts w:ascii="仿宋_GB2312" w:eastAsia="仿宋_GB2312" w:hAnsi="仿宋_GB2312" w:cs="仿宋_GB2312" w:hint="eastAsia"/>
          <w:b w:val="0"/>
          <w:bCs/>
          <w:color w:val="000000"/>
          <w:sz w:val="32"/>
          <w:szCs w:val="32"/>
        </w:rPr>
        <w:t>。</w:t>
      </w:r>
    </w:p>
    <w:p w:rsidR="00B424ED" w:rsidRDefault="000D7D61">
      <w:pPr>
        <w:spacing w:line="600" w:lineRule="exact"/>
        <w:ind w:firstLineChars="200" w:firstLine="640"/>
        <w:rPr>
          <w:rStyle w:val="a7"/>
          <w:rFonts w:ascii="仿宋_GB2312" w:eastAsia="仿宋_GB2312" w:hAnsi="仿宋_GB2312" w:cs="仿宋_GB2312"/>
          <w:b w:val="0"/>
          <w:bCs/>
          <w:color w:val="000000"/>
          <w:sz w:val="32"/>
          <w:szCs w:val="32"/>
        </w:rPr>
      </w:pPr>
      <w:r>
        <w:rPr>
          <w:rStyle w:val="a7"/>
          <w:rFonts w:ascii="仿宋_GB2312" w:eastAsia="仿宋_GB2312" w:hAnsi="仿宋_GB2312" w:cs="仿宋_GB2312" w:hint="eastAsia"/>
          <w:b w:val="0"/>
          <w:bCs/>
          <w:color w:val="000000"/>
          <w:sz w:val="32"/>
          <w:szCs w:val="32"/>
        </w:rPr>
        <w:t>3.</w:t>
      </w:r>
      <w:r>
        <w:rPr>
          <w:rStyle w:val="a7"/>
          <w:rFonts w:ascii="仿宋_GB2312" w:eastAsia="仿宋_GB2312" w:hAnsi="仿宋_GB2312" w:cs="仿宋_GB2312" w:hint="eastAsia"/>
          <w:b w:val="0"/>
          <w:bCs/>
          <w:color w:val="000000"/>
          <w:sz w:val="32"/>
          <w:szCs w:val="32"/>
        </w:rPr>
        <w:t>公共安全支出</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强制隔离戒毒</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强制隔离戒毒人员生活</w:t>
      </w:r>
      <w:r>
        <w:rPr>
          <w:rStyle w:val="a7"/>
          <w:rFonts w:ascii="仿宋_GB2312" w:eastAsia="仿宋_GB2312" w:hAnsi="仿宋_GB2312" w:cs="仿宋_GB2312" w:hint="eastAsia"/>
          <w:b w:val="0"/>
          <w:bCs/>
          <w:color w:val="000000"/>
          <w:sz w:val="32"/>
          <w:szCs w:val="32"/>
        </w:rPr>
        <w:t xml:space="preserve">: </w:t>
      </w:r>
      <w:r>
        <w:rPr>
          <w:rStyle w:val="a7"/>
          <w:rFonts w:ascii="仿宋_GB2312" w:eastAsia="仿宋_GB2312" w:hAnsi="仿宋_GB2312" w:cs="仿宋_GB2312" w:hint="eastAsia"/>
          <w:b w:val="0"/>
          <w:bCs/>
          <w:color w:val="000000"/>
          <w:sz w:val="32"/>
          <w:szCs w:val="32"/>
        </w:rPr>
        <w:t>支出决算为</w:t>
      </w:r>
      <w:r>
        <w:rPr>
          <w:rStyle w:val="a7"/>
          <w:rFonts w:ascii="仿宋_GB2312" w:eastAsia="仿宋_GB2312" w:hAnsi="仿宋_GB2312" w:cs="仿宋_GB2312" w:hint="eastAsia"/>
          <w:b w:val="0"/>
          <w:bCs/>
          <w:color w:val="000000"/>
          <w:sz w:val="32"/>
          <w:szCs w:val="32"/>
        </w:rPr>
        <w:t>8141.32</w:t>
      </w:r>
      <w:r>
        <w:rPr>
          <w:rStyle w:val="a7"/>
          <w:rFonts w:ascii="仿宋_GB2312" w:eastAsia="仿宋_GB2312" w:hAnsi="仿宋_GB2312" w:cs="仿宋_GB2312" w:hint="eastAsia"/>
          <w:b w:val="0"/>
          <w:bCs/>
          <w:color w:val="000000"/>
          <w:sz w:val="32"/>
          <w:szCs w:val="32"/>
        </w:rPr>
        <w:t>万元，完成预算</w:t>
      </w:r>
      <w:r>
        <w:rPr>
          <w:rStyle w:val="a7"/>
          <w:rFonts w:ascii="仿宋_GB2312" w:eastAsia="仿宋_GB2312" w:hAnsi="仿宋_GB2312" w:cs="仿宋_GB2312" w:hint="eastAsia"/>
          <w:b w:val="0"/>
          <w:bCs/>
          <w:color w:val="000000"/>
          <w:sz w:val="32"/>
          <w:szCs w:val="32"/>
        </w:rPr>
        <w:t>100%</w:t>
      </w:r>
      <w:r>
        <w:rPr>
          <w:rStyle w:val="a7"/>
          <w:rFonts w:ascii="仿宋_GB2312" w:eastAsia="仿宋_GB2312" w:hAnsi="仿宋_GB2312" w:cs="仿宋_GB2312" w:hint="eastAsia"/>
          <w:b w:val="0"/>
          <w:bCs/>
          <w:color w:val="000000"/>
          <w:sz w:val="32"/>
          <w:szCs w:val="32"/>
        </w:rPr>
        <w:t>。</w:t>
      </w:r>
    </w:p>
    <w:p w:rsidR="00B424ED" w:rsidRDefault="000D7D61">
      <w:pPr>
        <w:spacing w:line="600" w:lineRule="exact"/>
        <w:ind w:firstLineChars="200" w:firstLine="640"/>
        <w:rPr>
          <w:rFonts w:ascii="仿宋_GB2312" w:eastAsia="仿宋_GB2312" w:hAnsi="仿宋_GB2312" w:cs="仿宋_GB2312"/>
          <w:bCs/>
          <w:color w:val="000000"/>
          <w:sz w:val="32"/>
          <w:szCs w:val="32"/>
        </w:rPr>
      </w:pPr>
      <w:r>
        <w:rPr>
          <w:rStyle w:val="a7"/>
          <w:rFonts w:ascii="仿宋_GB2312" w:eastAsia="仿宋_GB2312" w:hAnsi="仿宋_GB2312" w:cs="仿宋_GB2312" w:hint="eastAsia"/>
          <w:b w:val="0"/>
          <w:bCs/>
          <w:color w:val="000000"/>
          <w:sz w:val="32"/>
          <w:szCs w:val="32"/>
        </w:rPr>
        <w:t>4.</w:t>
      </w:r>
      <w:r>
        <w:rPr>
          <w:rStyle w:val="a7"/>
          <w:rFonts w:ascii="仿宋_GB2312" w:eastAsia="仿宋_GB2312" w:hAnsi="仿宋_GB2312" w:cs="仿宋_GB2312" w:hint="eastAsia"/>
          <w:b w:val="0"/>
          <w:bCs/>
          <w:color w:val="000000"/>
          <w:sz w:val="32"/>
          <w:szCs w:val="32"/>
        </w:rPr>
        <w:t>公共安全支出</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强制隔离戒毒</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强制隔离戒毒人员教育</w:t>
      </w:r>
      <w:r>
        <w:rPr>
          <w:rStyle w:val="a7"/>
          <w:rFonts w:ascii="仿宋_GB2312" w:eastAsia="仿宋_GB2312" w:hAnsi="仿宋_GB2312" w:cs="仿宋_GB2312" w:hint="eastAsia"/>
          <w:b w:val="0"/>
          <w:bCs/>
          <w:color w:val="000000"/>
          <w:sz w:val="32"/>
          <w:szCs w:val="32"/>
        </w:rPr>
        <w:t xml:space="preserve">: </w:t>
      </w:r>
      <w:r>
        <w:rPr>
          <w:rStyle w:val="a7"/>
          <w:rFonts w:ascii="仿宋_GB2312" w:eastAsia="仿宋_GB2312" w:hAnsi="仿宋_GB2312" w:cs="仿宋_GB2312" w:hint="eastAsia"/>
          <w:b w:val="0"/>
          <w:bCs/>
          <w:color w:val="000000"/>
          <w:sz w:val="32"/>
          <w:szCs w:val="32"/>
        </w:rPr>
        <w:t>支出决算为</w:t>
      </w:r>
      <w:r>
        <w:rPr>
          <w:rStyle w:val="a7"/>
          <w:rFonts w:ascii="仿宋_GB2312" w:eastAsia="仿宋_GB2312" w:hAnsi="仿宋_GB2312" w:cs="仿宋_GB2312" w:hint="eastAsia"/>
          <w:b w:val="0"/>
          <w:bCs/>
          <w:color w:val="000000"/>
          <w:sz w:val="32"/>
          <w:szCs w:val="32"/>
        </w:rPr>
        <w:t>1183.59</w:t>
      </w:r>
      <w:r>
        <w:rPr>
          <w:rStyle w:val="a7"/>
          <w:rFonts w:ascii="仿宋_GB2312" w:eastAsia="仿宋_GB2312" w:hAnsi="仿宋_GB2312" w:cs="仿宋_GB2312" w:hint="eastAsia"/>
          <w:b w:val="0"/>
          <w:bCs/>
          <w:color w:val="000000"/>
          <w:sz w:val="32"/>
          <w:szCs w:val="32"/>
        </w:rPr>
        <w:t>万元，完成预算</w:t>
      </w:r>
      <w:r>
        <w:rPr>
          <w:rStyle w:val="a7"/>
          <w:rFonts w:ascii="仿宋_GB2312" w:eastAsia="仿宋_GB2312" w:hAnsi="仿宋_GB2312" w:cs="仿宋_GB2312" w:hint="eastAsia"/>
          <w:b w:val="0"/>
          <w:bCs/>
          <w:color w:val="000000"/>
          <w:sz w:val="32"/>
          <w:szCs w:val="32"/>
        </w:rPr>
        <w:t>100%</w:t>
      </w:r>
      <w:r>
        <w:rPr>
          <w:rStyle w:val="a7"/>
          <w:rFonts w:ascii="仿宋_GB2312" w:eastAsia="仿宋_GB2312" w:hAnsi="仿宋_GB2312" w:cs="仿宋_GB2312" w:hint="eastAsia"/>
          <w:b w:val="0"/>
          <w:bCs/>
          <w:color w:val="000000"/>
          <w:sz w:val="32"/>
          <w:szCs w:val="32"/>
        </w:rPr>
        <w:t>。</w:t>
      </w:r>
    </w:p>
    <w:p w:rsidR="00B424ED" w:rsidRDefault="000D7D61">
      <w:pPr>
        <w:spacing w:line="600" w:lineRule="exact"/>
        <w:ind w:firstLineChars="200" w:firstLine="640"/>
        <w:rPr>
          <w:rFonts w:ascii="仿宋_GB2312" w:eastAsia="仿宋_GB2312" w:hAnsi="仿宋_GB2312" w:cs="仿宋_GB2312"/>
          <w:bCs/>
          <w:color w:val="000000"/>
          <w:sz w:val="32"/>
          <w:szCs w:val="32"/>
        </w:rPr>
      </w:pPr>
      <w:r>
        <w:rPr>
          <w:rStyle w:val="a7"/>
          <w:rFonts w:ascii="仿宋_GB2312" w:eastAsia="仿宋_GB2312" w:hAnsi="仿宋_GB2312" w:cs="仿宋_GB2312" w:hint="eastAsia"/>
          <w:b w:val="0"/>
          <w:bCs/>
          <w:color w:val="000000"/>
          <w:sz w:val="32"/>
          <w:szCs w:val="32"/>
        </w:rPr>
        <w:t>5.</w:t>
      </w:r>
      <w:r>
        <w:rPr>
          <w:rStyle w:val="a7"/>
          <w:rFonts w:ascii="仿宋_GB2312" w:eastAsia="仿宋_GB2312" w:hAnsi="仿宋_GB2312" w:cs="仿宋_GB2312" w:hint="eastAsia"/>
          <w:b w:val="0"/>
          <w:bCs/>
          <w:color w:val="000000"/>
          <w:sz w:val="32"/>
          <w:szCs w:val="32"/>
        </w:rPr>
        <w:t>公共安全支出</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强制隔离戒毒</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所政设施建设</w:t>
      </w:r>
      <w:r>
        <w:rPr>
          <w:rStyle w:val="a7"/>
          <w:rFonts w:ascii="仿宋_GB2312" w:eastAsia="仿宋_GB2312" w:hAnsi="仿宋_GB2312" w:cs="仿宋_GB2312" w:hint="eastAsia"/>
          <w:b w:val="0"/>
          <w:bCs/>
          <w:color w:val="000000"/>
          <w:sz w:val="32"/>
          <w:szCs w:val="32"/>
        </w:rPr>
        <w:t xml:space="preserve">: </w:t>
      </w:r>
      <w:r>
        <w:rPr>
          <w:rStyle w:val="a7"/>
          <w:rFonts w:ascii="仿宋_GB2312" w:eastAsia="仿宋_GB2312" w:hAnsi="仿宋_GB2312" w:cs="仿宋_GB2312" w:hint="eastAsia"/>
          <w:b w:val="0"/>
          <w:bCs/>
          <w:color w:val="000000"/>
          <w:sz w:val="32"/>
          <w:szCs w:val="32"/>
        </w:rPr>
        <w:t>支出决算为</w:t>
      </w:r>
      <w:r>
        <w:rPr>
          <w:rStyle w:val="a7"/>
          <w:rFonts w:ascii="仿宋_GB2312" w:eastAsia="仿宋_GB2312" w:hAnsi="仿宋_GB2312" w:cs="仿宋_GB2312" w:hint="eastAsia"/>
          <w:b w:val="0"/>
          <w:bCs/>
          <w:color w:val="000000"/>
          <w:sz w:val="32"/>
          <w:szCs w:val="32"/>
        </w:rPr>
        <w:t>202</w:t>
      </w:r>
      <w:r>
        <w:rPr>
          <w:rStyle w:val="a7"/>
          <w:rFonts w:ascii="仿宋_GB2312" w:eastAsia="仿宋_GB2312" w:hAnsi="仿宋_GB2312" w:cs="仿宋_GB2312" w:hint="eastAsia"/>
          <w:b w:val="0"/>
          <w:bCs/>
          <w:color w:val="000000"/>
          <w:sz w:val="32"/>
          <w:szCs w:val="32"/>
        </w:rPr>
        <w:t>29.03</w:t>
      </w:r>
      <w:r>
        <w:rPr>
          <w:rStyle w:val="a7"/>
          <w:rFonts w:ascii="仿宋_GB2312" w:eastAsia="仿宋_GB2312" w:hAnsi="仿宋_GB2312" w:cs="仿宋_GB2312" w:hint="eastAsia"/>
          <w:b w:val="0"/>
          <w:bCs/>
          <w:color w:val="000000"/>
          <w:sz w:val="32"/>
          <w:szCs w:val="32"/>
        </w:rPr>
        <w:t>万元，完成预算</w:t>
      </w:r>
      <w:r>
        <w:rPr>
          <w:rStyle w:val="a7"/>
          <w:rFonts w:ascii="仿宋_GB2312" w:eastAsia="仿宋_GB2312" w:hAnsi="仿宋_GB2312" w:cs="仿宋_GB2312" w:hint="eastAsia"/>
          <w:b w:val="0"/>
          <w:bCs/>
          <w:color w:val="000000"/>
          <w:sz w:val="32"/>
          <w:szCs w:val="32"/>
        </w:rPr>
        <w:t>90.95%</w:t>
      </w:r>
      <w:r>
        <w:rPr>
          <w:rStyle w:val="a7"/>
          <w:rFonts w:ascii="仿宋_GB2312" w:eastAsia="仿宋_GB2312" w:hAnsi="仿宋_GB2312" w:cs="仿宋_GB2312" w:hint="eastAsia"/>
          <w:b w:val="0"/>
          <w:bCs/>
          <w:color w:val="000000"/>
          <w:sz w:val="32"/>
          <w:szCs w:val="32"/>
        </w:rPr>
        <w:t>，主要是</w:t>
      </w:r>
      <w:r>
        <w:rPr>
          <w:rStyle w:val="a7"/>
          <w:rFonts w:ascii="仿宋_GB2312" w:eastAsia="仿宋_GB2312" w:hint="eastAsia"/>
          <w:b w:val="0"/>
          <w:sz w:val="32"/>
          <w:szCs w:val="32"/>
        </w:rPr>
        <w:t>部分项目虽</w:t>
      </w:r>
      <w:r>
        <w:rPr>
          <w:rStyle w:val="a7"/>
          <w:rFonts w:ascii="仿宋_GB2312" w:eastAsia="仿宋_GB2312" w:hint="eastAsia"/>
          <w:b w:val="0"/>
          <w:sz w:val="32"/>
          <w:szCs w:val="32"/>
        </w:rPr>
        <w:lastRenderedPageBreak/>
        <w:t>已进入政府采购程序但资金尚未支付，基建项目按进度支付款项。</w:t>
      </w:r>
    </w:p>
    <w:p w:rsidR="00B424ED" w:rsidRDefault="000D7D61">
      <w:pPr>
        <w:spacing w:line="600" w:lineRule="exact"/>
        <w:ind w:firstLineChars="200" w:firstLine="640"/>
        <w:rPr>
          <w:rFonts w:ascii="仿宋_GB2312" w:eastAsia="仿宋_GB2312" w:hAnsi="仿宋_GB2312" w:cs="仿宋_GB2312"/>
          <w:b/>
          <w:color w:val="000000"/>
          <w:sz w:val="32"/>
          <w:szCs w:val="32"/>
        </w:rPr>
      </w:pPr>
      <w:r>
        <w:rPr>
          <w:rStyle w:val="a7"/>
          <w:rFonts w:ascii="仿宋_GB2312" w:eastAsia="仿宋_GB2312" w:hAnsi="仿宋_GB2312" w:cs="仿宋_GB2312" w:hint="eastAsia"/>
          <w:b w:val="0"/>
          <w:bCs/>
          <w:color w:val="000000"/>
          <w:sz w:val="32"/>
          <w:szCs w:val="32"/>
        </w:rPr>
        <w:t>6.</w:t>
      </w:r>
      <w:r>
        <w:rPr>
          <w:rStyle w:val="a7"/>
          <w:rFonts w:ascii="仿宋_GB2312" w:eastAsia="仿宋_GB2312" w:hAnsi="仿宋_GB2312" w:cs="仿宋_GB2312" w:hint="eastAsia"/>
          <w:b w:val="0"/>
          <w:bCs/>
          <w:color w:val="000000"/>
          <w:sz w:val="32"/>
          <w:szCs w:val="32"/>
        </w:rPr>
        <w:t>公共安全支出</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强制隔离戒毒</w:t>
      </w:r>
      <w:r>
        <w:rPr>
          <w:rStyle w:val="a7"/>
          <w:rFonts w:ascii="仿宋_GB2312" w:eastAsia="仿宋_GB2312" w:hAnsi="仿宋_GB2312" w:cs="仿宋_GB2312" w:hint="eastAsia"/>
          <w:b w:val="0"/>
          <w:bCs/>
          <w:color w:val="000000"/>
          <w:sz w:val="32"/>
          <w:szCs w:val="32"/>
        </w:rPr>
        <w:t>-</w:t>
      </w:r>
      <w:r>
        <w:rPr>
          <w:rStyle w:val="a7"/>
          <w:rFonts w:ascii="仿宋_GB2312" w:eastAsia="仿宋_GB2312" w:hAnsi="仿宋_GB2312" w:cs="仿宋_GB2312" w:hint="eastAsia"/>
          <w:b w:val="0"/>
          <w:bCs/>
          <w:color w:val="000000"/>
          <w:sz w:val="32"/>
          <w:szCs w:val="32"/>
        </w:rPr>
        <w:t>信息化建设</w:t>
      </w:r>
      <w:r>
        <w:rPr>
          <w:rStyle w:val="a7"/>
          <w:rFonts w:ascii="仿宋_GB2312" w:eastAsia="仿宋_GB2312" w:hAnsi="仿宋_GB2312" w:cs="仿宋_GB2312" w:hint="eastAsia"/>
          <w:bCs/>
          <w:color w:val="000000"/>
          <w:sz w:val="32"/>
          <w:szCs w:val="32"/>
        </w:rPr>
        <w:t>:</w:t>
      </w:r>
      <w:r>
        <w:rPr>
          <w:rStyle w:val="a7"/>
          <w:rFonts w:ascii="仿宋_GB2312" w:eastAsia="仿宋_GB2312" w:hAnsi="仿宋_GB2312" w:cs="仿宋_GB2312" w:hint="eastAsia"/>
          <w:b w:val="0"/>
          <w:bCs/>
          <w:color w:val="000000"/>
          <w:sz w:val="32"/>
          <w:szCs w:val="32"/>
        </w:rPr>
        <w:t>支出决算为</w:t>
      </w:r>
      <w:r>
        <w:rPr>
          <w:rStyle w:val="a7"/>
          <w:rFonts w:ascii="仿宋_GB2312" w:eastAsia="仿宋_GB2312" w:hAnsi="仿宋_GB2312" w:cs="仿宋_GB2312" w:hint="eastAsia"/>
          <w:b w:val="0"/>
          <w:bCs/>
          <w:color w:val="000000"/>
          <w:sz w:val="32"/>
          <w:szCs w:val="32"/>
        </w:rPr>
        <w:t>551.86</w:t>
      </w:r>
      <w:r>
        <w:rPr>
          <w:rStyle w:val="a7"/>
          <w:rFonts w:ascii="仿宋_GB2312" w:eastAsia="仿宋_GB2312" w:hAnsi="仿宋_GB2312" w:cs="仿宋_GB2312" w:hint="eastAsia"/>
          <w:b w:val="0"/>
          <w:bCs/>
          <w:color w:val="000000"/>
          <w:sz w:val="32"/>
          <w:szCs w:val="32"/>
        </w:rPr>
        <w:t>万元，完成预算</w:t>
      </w:r>
      <w:r>
        <w:rPr>
          <w:rStyle w:val="a7"/>
          <w:rFonts w:ascii="仿宋_GB2312" w:eastAsia="仿宋_GB2312" w:hAnsi="仿宋_GB2312" w:cs="仿宋_GB2312" w:hint="eastAsia"/>
          <w:b w:val="0"/>
          <w:bCs/>
          <w:color w:val="000000"/>
          <w:sz w:val="32"/>
          <w:szCs w:val="32"/>
        </w:rPr>
        <w:t>100%</w:t>
      </w:r>
      <w:r>
        <w:rPr>
          <w:rStyle w:val="a7"/>
          <w:rFonts w:ascii="仿宋_GB2312" w:eastAsia="仿宋_GB2312" w:hAnsi="仿宋_GB2312" w:cs="仿宋_GB2312" w:hint="eastAsia"/>
          <w:b w:val="0"/>
          <w:bCs/>
          <w:color w:val="000000"/>
          <w:sz w:val="32"/>
          <w:szCs w:val="32"/>
        </w:rPr>
        <w:t>。</w:t>
      </w:r>
    </w:p>
    <w:p w:rsidR="00B424ED" w:rsidRDefault="000D7D61">
      <w:pPr>
        <w:numPr>
          <w:ilvl w:val="255"/>
          <w:numId w:val="0"/>
        </w:numPr>
        <w:spacing w:line="600" w:lineRule="exact"/>
        <w:ind w:firstLineChars="200"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7.</w:t>
      </w:r>
      <w:r>
        <w:rPr>
          <w:rStyle w:val="a7"/>
          <w:rFonts w:ascii="仿宋_GB2312" w:eastAsia="仿宋_GB2312" w:hAnsi="仿宋_GB2312" w:cs="仿宋_GB2312" w:hint="eastAsia"/>
          <w:b w:val="0"/>
          <w:color w:val="000000"/>
          <w:sz w:val="32"/>
          <w:szCs w:val="32"/>
        </w:rPr>
        <w:t>公共安全支出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强制隔离戒毒</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其他强制隔离戒毒支出：支出决算为</w:t>
      </w:r>
      <w:r>
        <w:rPr>
          <w:rStyle w:val="a7"/>
          <w:rFonts w:ascii="仿宋_GB2312" w:eastAsia="仿宋_GB2312" w:hAnsi="仿宋_GB2312" w:cs="仿宋_GB2312" w:hint="eastAsia"/>
          <w:b w:val="0"/>
          <w:color w:val="000000"/>
          <w:sz w:val="32"/>
          <w:szCs w:val="32"/>
        </w:rPr>
        <w:t>6175.67</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96.58%</w:t>
      </w:r>
      <w:r>
        <w:rPr>
          <w:rStyle w:val="a7"/>
          <w:rFonts w:ascii="仿宋_GB2312" w:eastAsia="仿宋_GB2312" w:hAnsi="仿宋_GB2312" w:cs="仿宋_GB2312" w:hint="eastAsia"/>
          <w:b w:val="0"/>
          <w:color w:val="000000"/>
          <w:sz w:val="32"/>
          <w:szCs w:val="32"/>
        </w:rPr>
        <w:t>，主要是辅警有辞职人员，辅警的相关经费有所剩余。</w:t>
      </w:r>
    </w:p>
    <w:p w:rsidR="00B424ED" w:rsidRDefault="000D7D61">
      <w:pPr>
        <w:numPr>
          <w:ilvl w:val="255"/>
          <w:numId w:val="0"/>
        </w:numPr>
        <w:spacing w:line="600" w:lineRule="exact"/>
        <w:ind w:firstLine="640"/>
        <w:rPr>
          <w:rStyle w:val="a7"/>
          <w:rFonts w:eastAsia="仿宋_GB2312"/>
          <w:b w:val="0"/>
          <w:sz w:val="32"/>
          <w:szCs w:val="32"/>
        </w:rPr>
      </w:pPr>
      <w:r>
        <w:rPr>
          <w:rStyle w:val="a7"/>
          <w:rFonts w:eastAsia="仿宋_GB2312" w:hint="eastAsia"/>
          <w:b w:val="0"/>
          <w:sz w:val="32"/>
          <w:szCs w:val="32"/>
        </w:rPr>
        <w:t>8.</w:t>
      </w:r>
      <w:r>
        <w:rPr>
          <w:rStyle w:val="a7"/>
          <w:rFonts w:eastAsia="仿宋_GB2312" w:hint="eastAsia"/>
          <w:b w:val="0"/>
          <w:sz w:val="32"/>
          <w:szCs w:val="32"/>
        </w:rPr>
        <w:t>公共安全支出</w:t>
      </w:r>
      <w:r>
        <w:rPr>
          <w:rStyle w:val="a7"/>
          <w:rFonts w:eastAsia="仿宋_GB2312" w:hint="eastAsia"/>
          <w:b w:val="0"/>
          <w:sz w:val="32"/>
          <w:szCs w:val="32"/>
        </w:rPr>
        <w:t>-</w:t>
      </w:r>
      <w:r>
        <w:rPr>
          <w:rStyle w:val="a7"/>
          <w:rFonts w:eastAsia="仿宋_GB2312" w:hint="eastAsia"/>
          <w:b w:val="0"/>
          <w:sz w:val="32"/>
          <w:szCs w:val="32"/>
        </w:rPr>
        <w:t>其他公共安全支出</w:t>
      </w:r>
      <w:r>
        <w:rPr>
          <w:rStyle w:val="a7"/>
          <w:rFonts w:eastAsia="仿宋_GB2312" w:hint="eastAsia"/>
          <w:b w:val="0"/>
          <w:sz w:val="32"/>
          <w:szCs w:val="32"/>
        </w:rPr>
        <w:t>-</w:t>
      </w:r>
      <w:r>
        <w:rPr>
          <w:rStyle w:val="a7"/>
          <w:rFonts w:eastAsia="仿宋_GB2312" w:hint="eastAsia"/>
          <w:b w:val="0"/>
          <w:sz w:val="32"/>
          <w:szCs w:val="32"/>
        </w:rPr>
        <w:t>其他公共安全支出：支出决算</w:t>
      </w:r>
      <w:r>
        <w:rPr>
          <w:rStyle w:val="a7"/>
          <w:rFonts w:ascii="仿宋_GB2312" w:eastAsia="仿宋_GB2312" w:hAnsi="仿宋_GB2312" w:cs="仿宋_GB2312" w:hint="eastAsia"/>
          <w:b w:val="0"/>
          <w:color w:val="000000"/>
          <w:sz w:val="32"/>
          <w:szCs w:val="32"/>
        </w:rPr>
        <w:t>为</w:t>
      </w:r>
      <w:r>
        <w:rPr>
          <w:rStyle w:val="a7"/>
          <w:rFonts w:ascii="仿宋_GB2312" w:eastAsia="仿宋_GB2312" w:hAnsi="仿宋_GB2312" w:cs="仿宋_GB2312" w:hint="eastAsia"/>
          <w:b w:val="0"/>
          <w:color w:val="000000"/>
          <w:sz w:val="32"/>
          <w:szCs w:val="32"/>
        </w:rPr>
        <w:t>16836.57</w:t>
      </w:r>
      <w:r>
        <w:rPr>
          <w:rStyle w:val="a7"/>
          <w:rFonts w:ascii="仿宋_GB2312" w:eastAsia="仿宋_GB2312" w:hAnsi="仿宋_GB2312" w:cs="仿宋_GB2312" w:hint="eastAsia"/>
          <w:b w:val="0"/>
          <w:color w:val="000000"/>
          <w:sz w:val="32"/>
          <w:szCs w:val="32"/>
        </w:rPr>
        <w:t>万元，完成预</w:t>
      </w:r>
      <w:r>
        <w:rPr>
          <w:rStyle w:val="a7"/>
          <w:rFonts w:eastAsia="仿宋_GB2312" w:hint="eastAsia"/>
          <w:b w:val="0"/>
          <w:sz w:val="32"/>
          <w:szCs w:val="32"/>
        </w:rPr>
        <w:t>算</w:t>
      </w:r>
      <w:r>
        <w:rPr>
          <w:rStyle w:val="a7"/>
          <w:rFonts w:ascii="仿宋_GB2312" w:eastAsia="仿宋_GB2312" w:hAnsi="仿宋_GB2312" w:cs="仿宋_GB2312" w:hint="eastAsia"/>
          <w:b w:val="0"/>
          <w:color w:val="000000"/>
          <w:sz w:val="32"/>
          <w:szCs w:val="32"/>
        </w:rPr>
        <w:t>82.76%</w:t>
      </w:r>
      <w:r>
        <w:rPr>
          <w:rStyle w:val="a7"/>
          <w:rFonts w:eastAsia="仿宋_GB2312" w:hint="eastAsia"/>
          <w:b w:val="0"/>
          <w:sz w:val="32"/>
          <w:szCs w:val="32"/>
        </w:rPr>
        <w:t>，主要是基建项目按进度支付款项。</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eastAsia="仿宋_GB2312" w:hint="eastAsia"/>
          <w:b w:val="0"/>
          <w:sz w:val="32"/>
          <w:szCs w:val="32"/>
        </w:rPr>
        <w:t>9.</w:t>
      </w:r>
      <w:r>
        <w:rPr>
          <w:rStyle w:val="a7"/>
          <w:rFonts w:eastAsia="仿宋_GB2312" w:hint="eastAsia"/>
          <w:b w:val="0"/>
          <w:sz w:val="32"/>
          <w:szCs w:val="32"/>
        </w:rPr>
        <w:t>教育支出</w:t>
      </w:r>
      <w:r>
        <w:rPr>
          <w:rStyle w:val="a7"/>
          <w:rFonts w:eastAsia="仿宋_GB2312" w:hint="eastAsia"/>
          <w:b w:val="0"/>
          <w:sz w:val="32"/>
          <w:szCs w:val="32"/>
        </w:rPr>
        <w:t>-</w:t>
      </w:r>
      <w:r>
        <w:rPr>
          <w:rStyle w:val="a7"/>
          <w:rFonts w:eastAsia="仿宋_GB2312" w:hint="eastAsia"/>
          <w:b w:val="0"/>
          <w:sz w:val="32"/>
          <w:szCs w:val="32"/>
        </w:rPr>
        <w:t>进修及培训</w:t>
      </w:r>
      <w:r>
        <w:rPr>
          <w:rStyle w:val="a7"/>
          <w:rFonts w:eastAsia="仿宋_GB2312" w:hint="eastAsia"/>
          <w:b w:val="0"/>
          <w:sz w:val="32"/>
          <w:szCs w:val="32"/>
        </w:rPr>
        <w:t>-</w:t>
      </w:r>
      <w:r>
        <w:rPr>
          <w:rStyle w:val="a7"/>
          <w:rFonts w:eastAsia="仿宋_GB2312" w:hint="eastAsia"/>
          <w:b w:val="0"/>
          <w:sz w:val="32"/>
          <w:szCs w:val="32"/>
        </w:rPr>
        <w:t>培训支出：</w:t>
      </w:r>
      <w:r>
        <w:rPr>
          <w:rStyle w:val="a7"/>
          <w:rFonts w:ascii="仿宋_GB2312" w:eastAsia="仿宋_GB2312" w:hAnsi="仿宋_GB2312" w:cs="仿宋_GB2312" w:hint="eastAsia"/>
          <w:b w:val="0"/>
          <w:color w:val="000000"/>
          <w:sz w:val="32"/>
          <w:szCs w:val="32"/>
        </w:rPr>
        <w:t>支出决算为</w:t>
      </w:r>
      <w:r>
        <w:rPr>
          <w:rStyle w:val="a7"/>
          <w:rFonts w:ascii="仿宋_GB2312" w:eastAsia="仿宋_GB2312" w:hAnsi="仿宋_GB2312" w:cs="仿宋_GB2312" w:hint="eastAsia"/>
          <w:b w:val="0"/>
          <w:color w:val="000000"/>
          <w:sz w:val="32"/>
          <w:szCs w:val="32"/>
        </w:rPr>
        <w:t>213.86</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10.</w:t>
      </w:r>
      <w:r>
        <w:rPr>
          <w:rStyle w:val="a7"/>
          <w:rFonts w:ascii="仿宋_GB2312" w:eastAsia="仿宋_GB2312" w:hAnsi="仿宋_GB2312" w:cs="仿宋_GB2312" w:hint="eastAsia"/>
          <w:b w:val="0"/>
          <w:color w:val="000000"/>
          <w:sz w:val="32"/>
          <w:szCs w:val="32"/>
        </w:rPr>
        <w:t>社会保障和就业支出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行政事业单位离退休</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未归口管理的行政单位离退休：支出决算</w:t>
      </w:r>
      <w:r>
        <w:rPr>
          <w:rStyle w:val="a7"/>
          <w:rFonts w:ascii="仿宋_GB2312" w:eastAsia="仿宋_GB2312" w:hAnsi="仿宋_GB2312" w:cs="仿宋_GB2312" w:hint="eastAsia"/>
          <w:b w:val="0"/>
          <w:color w:val="000000"/>
          <w:sz w:val="32"/>
          <w:szCs w:val="32"/>
        </w:rPr>
        <w:t>1747.32</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11.</w:t>
      </w:r>
      <w:r>
        <w:rPr>
          <w:rStyle w:val="a7"/>
          <w:rFonts w:ascii="仿宋_GB2312" w:eastAsia="仿宋_GB2312" w:hAnsi="仿宋_GB2312" w:cs="仿宋_GB2312" w:hint="eastAsia"/>
          <w:b w:val="0"/>
          <w:color w:val="000000"/>
          <w:sz w:val="32"/>
          <w:szCs w:val="32"/>
        </w:rPr>
        <w:t>社会保障和就业支出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行政事业单位离退休</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机关事业单位基本养老保险缴费支出：支出决算</w:t>
      </w:r>
      <w:r>
        <w:rPr>
          <w:rStyle w:val="a7"/>
          <w:rFonts w:ascii="仿宋_GB2312" w:eastAsia="仿宋_GB2312" w:hAnsi="仿宋_GB2312" w:cs="仿宋_GB2312" w:hint="eastAsia"/>
          <w:b w:val="0"/>
          <w:color w:val="000000"/>
          <w:sz w:val="32"/>
          <w:szCs w:val="32"/>
        </w:rPr>
        <w:t>2847.57</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99.73%</w:t>
      </w:r>
      <w:r>
        <w:rPr>
          <w:rStyle w:val="a7"/>
          <w:rFonts w:ascii="仿宋_GB2312" w:eastAsia="仿宋_GB2312" w:hAnsi="仿宋_GB2312" w:cs="仿宋_GB2312" w:hint="eastAsia"/>
          <w:b w:val="0"/>
          <w:color w:val="000000"/>
          <w:sz w:val="32"/>
          <w:szCs w:val="32"/>
        </w:rPr>
        <w:t>，主要是</w:t>
      </w:r>
      <w:r>
        <w:rPr>
          <w:rStyle w:val="a7"/>
          <w:rFonts w:ascii="仿宋_GB2312" w:eastAsia="仿宋_GB2312" w:hint="eastAsia"/>
          <w:b w:val="0"/>
          <w:sz w:val="32"/>
          <w:szCs w:val="32"/>
        </w:rPr>
        <w:t>主要原因有调出人员</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12.</w:t>
      </w:r>
      <w:r>
        <w:rPr>
          <w:rStyle w:val="a7"/>
          <w:rFonts w:ascii="仿宋_GB2312" w:eastAsia="仿宋_GB2312" w:hAnsi="仿宋_GB2312" w:cs="仿宋_GB2312" w:hint="eastAsia"/>
          <w:b w:val="0"/>
          <w:color w:val="000000"/>
          <w:sz w:val="32"/>
          <w:szCs w:val="32"/>
        </w:rPr>
        <w:t>社会保障和就业支出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行政事业单位离退休</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机关事业单位职业年金缴费支出：支出决算</w:t>
      </w:r>
      <w:r>
        <w:rPr>
          <w:rStyle w:val="a7"/>
          <w:rFonts w:ascii="仿宋_GB2312" w:eastAsia="仿宋_GB2312" w:hAnsi="仿宋_GB2312" w:cs="仿宋_GB2312" w:hint="eastAsia"/>
          <w:b w:val="0"/>
          <w:color w:val="000000"/>
          <w:sz w:val="32"/>
          <w:szCs w:val="32"/>
        </w:rPr>
        <w:t>119.43</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13.</w:t>
      </w:r>
      <w:r>
        <w:rPr>
          <w:rStyle w:val="a7"/>
          <w:rFonts w:ascii="仿宋_GB2312" w:eastAsia="仿宋_GB2312" w:hAnsi="仿宋_GB2312" w:cs="仿宋_GB2312" w:hint="eastAsia"/>
          <w:b w:val="0"/>
          <w:color w:val="000000"/>
          <w:sz w:val="32"/>
          <w:szCs w:val="32"/>
        </w:rPr>
        <w:t>社会保障和就业支出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抚恤</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死亡抚恤：支出决算</w:t>
      </w:r>
      <w:r>
        <w:rPr>
          <w:rStyle w:val="a7"/>
          <w:rFonts w:ascii="仿宋_GB2312" w:eastAsia="仿宋_GB2312" w:hAnsi="仿宋_GB2312" w:cs="仿宋_GB2312" w:hint="eastAsia"/>
          <w:b w:val="0"/>
          <w:color w:val="000000"/>
          <w:sz w:val="32"/>
          <w:szCs w:val="32"/>
        </w:rPr>
        <w:t>372.08</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lastRenderedPageBreak/>
        <w:t>14.</w:t>
      </w:r>
      <w:r>
        <w:rPr>
          <w:rStyle w:val="a7"/>
          <w:rFonts w:ascii="仿宋_GB2312" w:eastAsia="仿宋_GB2312" w:hAnsi="仿宋_GB2312" w:cs="仿宋_GB2312" w:hint="eastAsia"/>
          <w:b w:val="0"/>
          <w:color w:val="000000"/>
          <w:sz w:val="32"/>
          <w:szCs w:val="32"/>
        </w:rPr>
        <w:t>社会保障和就业支出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其他社会保障和就业支出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其他社会保障和就业支出：支出决算</w:t>
      </w:r>
      <w:r>
        <w:rPr>
          <w:rStyle w:val="a7"/>
          <w:rFonts w:ascii="仿宋_GB2312" w:eastAsia="仿宋_GB2312" w:hAnsi="仿宋_GB2312" w:cs="仿宋_GB2312" w:hint="eastAsia"/>
          <w:b w:val="0"/>
          <w:color w:val="000000"/>
          <w:sz w:val="32"/>
          <w:szCs w:val="32"/>
        </w:rPr>
        <w:t>11.53</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15.</w:t>
      </w:r>
      <w:r>
        <w:rPr>
          <w:rStyle w:val="a7"/>
          <w:rFonts w:ascii="仿宋_GB2312" w:eastAsia="仿宋_GB2312" w:hAnsi="仿宋_GB2312" w:cs="仿宋_GB2312" w:hint="eastAsia"/>
          <w:b w:val="0"/>
          <w:color w:val="000000"/>
          <w:sz w:val="32"/>
          <w:szCs w:val="32"/>
        </w:rPr>
        <w:t>卫生健康支出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公共卫生</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重大公共卫生专项：支出决算</w:t>
      </w:r>
      <w:r>
        <w:rPr>
          <w:rStyle w:val="a7"/>
          <w:rFonts w:ascii="仿宋_GB2312" w:eastAsia="仿宋_GB2312" w:hAnsi="仿宋_GB2312" w:cs="仿宋_GB2312" w:hint="eastAsia"/>
          <w:b w:val="0"/>
          <w:color w:val="000000"/>
          <w:sz w:val="32"/>
          <w:szCs w:val="32"/>
        </w:rPr>
        <w:t>166.38</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16.</w:t>
      </w:r>
      <w:r>
        <w:rPr>
          <w:rStyle w:val="a7"/>
          <w:rFonts w:ascii="仿宋_GB2312" w:eastAsia="仿宋_GB2312" w:hAnsi="仿宋_GB2312" w:cs="仿宋_GB2312" w:hint="eastAsia"/>
          <w:b w:val="0"/>
          <w:color w:val="000000"/>
          <w:sz w:val="32"/>
          <w:szCs w:val="32"/>
        </w:rPr>
        <w:t>卫生健康支出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行政事业单位医疗</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行政单位医疗：支出决算</w:t>
      </w:r>
      <w:r>
        <w:rPr>
          <w:rStyle w:val="a7"/>
          <w:rFonts w:ascii="仿宋_GB2312" w:eastAsia="仿宋_GB2312" w:hAnsi="仿宋_GB2312" w:cs="仿宋_GB2312" w:hint="eastAsia"/>
          <w:b w:val="0"/>
          <w:color w:val="000000"/>
          <w:sz w:val="32"/>
          <w:szCs w:val="32"/>
        </w:rPr>
        <w:t>1723.1</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17.</w:t>
      </w:r>
      <w:r>
        <w:rPr>
          <w:rStyle w:val="a7"/>
          <w:rFonts w:ascii="仿宋_GB2312" w:eastAsia="仿宋_GB2312" w:hAnsi="仿宋_GB2312" w:cs="仿宋_GB2312" w:hint="eastAsia"/>
          <w:b w:val="0"/>
          <w:color w:val="000000"/>
          <w:sz w:val="32"/>
          <w:szCs w:val="32"/>
        </w:rPr>
        <w:t>卫生健康支出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行政事业单位医疗</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公务员医疗补助：支出决算</w:t>
      </w:r>
      <w:r>
        <w:rPr>
          <w:rStyle w:val="a7"/>
          <w:rFonts w:ascii="仿宋_GB2312" w:eastAsia="仿宋_GB2312" w:hAnsi="仿宋_GB2312" w:cs="仿宋_GB2312" w:hint="eastAsia"/>
          <w:b w:val="0"/>
          <w:color w:val="000000"/>
          <w:sz w:val="32"/>
          <w:szCs w:val="32"/>
        </w:rPr>
        <w:t>344.3</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18.</w:t>
      </w:r>
      <w:r>
        <w:rPr>
          <w:rStyle w:val="a7"/>
          <w:rFonts w:ascii="仿宋_GB2312" w:eastAsia="仿宋_GB2312" w:hAnsi="仿宋_GB2312" w:cs="仿宋_GB2312" w:hint="eastAsia"/>
          <w:b w:val="0"/>
          <w:color w:val="000000"/>
          <w:sz w:val="32"/>
          <w:szCs w:val="32"/>
        </w:rPr>
        <w:t>住房保障支出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住房改革支出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住房公积金：支出决算</w:t>
      </w:r>
      <w:r>
        <w:rPr>
          <w:rStyle w:val="a7"/>
          <w:rFonts w:ascii="仿宋_GB2312" w:eastAsia="仿宋_GB2312" w:hAnsi="仿宋_GB2312" w:cs="仿宋_GB2312" w:hint="eastAsia"/>
          <w:b w:val="0"/>
          <w:color w:val="000000"/>
          <w:sz w:val="32"/>
          <w:szCs w:val="32"/>
        </w:rPr>
        <w:t>2715.69</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pPr>
        <w:numPr>
          <w:ilvl w:val="255"/>
          <w:numId w:val="0"/>
        </w:numPr>
        <w:spacing w:line="600" w:lineRule="exact"/>
        <w:ind w:firstLine="640"/>
        <w:rPr>
          <w:rStyle w:val="a7"/>
          <w:rFonts w:ascii="仿宋_GB2312" w:eastAsia="仿宋_GB2312" w:hAnsi="仿宋_GB2312" w:cs="仿宋_GB2312"/>
          <w:b w:val="0"/>
          <w:color w:val="000000"/>
          <w:sz w:val="32"/>
          <w:szCs w:val="32"/>
        </w:rPr>
      </w:pPr>
      <w:r>
        <w:rPr>
          <w:rStyle w:val="a7"/>
          <w:rFonts w:ascii="仿宋_GB2312" w:eastAsia="仿宋_GB2312" w:hAnsi="仿宋_GB2312" w:cs="仿宋_GB2312" w:hint="eastAsia"/>
          <w:b w:val="0"/>
          <w:color w:val="000000"/>
          <w:sz w:val="32"/>
          <w:szCs w:val="32"/>
        </w:rPr>
        <w:t>19.</w:t>
      </w:r>
      <w:r>
        <w:rPr>
          <w:rStyle w:val="a7"/>
          <w:rFonts w:ascii="仿宋_GB2312" w:eastAsia="仿宋_GB2312" w:hAnsi="仿宋_GB2312" w:cs="仿宋_GB2312" w:hint="eastAsia"/>
          <w:b w:val="0"/>
          <w:color w:val="000000"/>
          <w:sz w:val="32"/>
          <w:szCs w:val="32"/>
        </w:rPr>
        <w:t>住房保障支出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住房改革支出</w:t>
      </w:r>
      <w:r>
        <w:rPr>
          <w:rStyle w:val="a7"/>
          <w:rFonts w:ascii="仿宋_GB2312" w:eastAsia="仿宋_GB2312" w:hAnsi="仿宋_GB2312" w:cs="仿宋_GB2312" w:hint="eastAsia"/>
          <w:b w:val="0"/>
          <w:color w:val="000000"/>
          <w:sz w:val="32"/>
          <w:szCs w:val="32"/>
        </w:rPr>
        <w:t>-</w:t>
      </w:r>
      <w:r>
        <w:rPr>
          <w:rStyle w:val="a7"/>
          <w:rFonts w:ascii="仿宋_GB2312" w:eastAsia="仿宋_GB2312" w:hAnsi="仿宋_GB2312" w:cs="仿宋_GB2312" w:hint="eastAsia"/>
          <w:b w:val="0"/>
          <w:color w:val="000000"/>
          <w:sz w:val="32"/>
          <w:szCs w:val="32"/>
        </w:rPr>
        <w:t>购房补贴：支出决算</w:t>
      </w:r>
      <w:r>
        <w:rPr>
          <w:rStyle w:val="a7"/>
          <w:rFonts w:ascii="仿宋_GB2312" w:eastAsia="仿宋_GB2312" w:hAnsi="仿宋_GB2312" w:cs="仿宋_GB2312" w:hint="eastAsia"/>
          <w:b w:val="0"/>
          <w:color w:val="000000"/>
          <w:sz w:val="32"/>
          <w:szCs w:val="32"/>
        </w:rPr>
        <w:t>325.12</w:t>
      </w:r>
      <w:r>
        <w:rPr>
          <w:rStyle w:val="a7"/>
          <w:rFonts w:ascii="仿宋_GB2312" w:eastAsia="仿宋_GB2312" w:hAnsi="仿宋_GB2312" w:cs="仿宋_GB2312" w:hint="eastAsia"/>
          <w:b w:val="0"/>
          <w:color w:val="000000"/>
          <w:sz w:val="32"/>
          <w:szCs w:val="32"/>
        </w:rPr>
        <w:t>万元，完成预算</w:t>
      </w:r>
      <w:r>
        <w:rPr>
          <w:rStyle w:val="a7"/>
          <w:rFonts w:ascii="仿宋_GB2312" w:eastAsia="仿宋_GB2312" w:hAnsi="仿宋_GB2312" w:cs="仿宋_GB2312" w:hint="eastAsia"/>
          <w:b w:val="0"/>
          <w:color w:val="000000"/>
          <w:sz w:val="32"/>
          <w:szCs w:val="32"/>
        </w:rPr>
        <w:t>100%</w:t>
      </w:r>
      <w:r>
        <w:rPr>
          <w:rStyle w:val="a7"/>
          <w:rFonts w:ascii="仿宋_GB2312" w:eastAsia="仿宋_GB2312" w:hAnsi="仿宋_GB2312" w:cs="仿宋_GB2312" w:hint="eastAsia"/>
          <w:b w:val="0"/>
          <w:color w:val="000000"/>
          <w:sz w:val="32"/>
          <w:szCs w:val="32"/>
        </w:rPr>
        <w:t>。</w:t>
      </w:r>
    </w:p>
    <w:p w:rsidR="00B424ED" w:rsidRDefault="000D7D61" w:rsidP="00C34730">
      <w:pPr>
        <w:spacing w:line="600" w:lineRule="exact"/>
        <w:ind w:firstLineChars="200" w:firstLine="640"/>
        <w:rPr>
          <w:rStyle w:val="2Char"/>
          <w:rFonts w:ascii="仿宋_GB2312" w:eastAsia="仿宋_GB2312" w:hAnsi="仿宋_GB2312" w:cs="仿宋_GB2312"/>
        </w:rPr>
      </w:pPr>
      <w:bookmarkStart w:id="36" w:name="_Toc15396608"/>
      <w:bookmarkStart w:id="37" w:name="_Toc15377214"/>
      <w:r>
        <w:rPr>
          <w:rFonts w:ascii="仿宋_GB2312" w:eastAsia="仿宋_GB2312" w:hAnsi="仿宋_GB2312" w:cs="仿宋_GB2312" w:hint="eastAsia"/>
          <w:b/>
          <w:bCs/>
          <w:color w:val="000000"/>
          <w:sz w:val="32"/>
          <w:szCs w:val="32"/>
        </w:rPr>
        <w:t>六、一</w:t>
      </w:r>
      <w:r>
        <w:rPr>
          <w:rStyle w:val="2Char"/>
          <w:rFonts w:ascii="仿宋_GB2312" w:eastAsia="仿宋_GB2312" w:hAnsi="仿宋_GB2312" w:cs="仿宋_GB2312" w:hint="eastAsia"/>
        </w:rPr>
        <w:t>般公共预算财政拨款基本支出决算情况说明</w:t>
      </w:r>
      <w:bookmarkEnd w:id="36"/>
      <w:bookmarkEnd w:id="37"/>
      <w:r>
        <w:rPr>
          <w:rStyle w:val="2Char"/>
          <w:rFonts w:ascii="仿宋_GB2312" w:eastAsia="仿宋_GB2312" w:hAnsi="仿宋_GB2312" w:cs="仿宋_GB2312" w:hint="eastAsia"/>
        </w:rPr>
        <w:tab/>
      </w:r>
    </w:p>
    <w:p w:rsidR="00B424ED" w:rsidRDefault="000D7D61">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年一般公共预算财政拨款基本支出</w:t>
      </w:r>
      <w:r>
        <w:rPr>
          <w:rFonts w:ascii="仿宋_GB2312" w:eastAsia="仿宋_GB2312" w:hAnsi="仿宋_GB2312" w:cs="仿宋_GB2312" w:hint="eastAsia"/>
          <w:color w:val="000000"/>
          <w:sz w:val="32"/>
          <w:szCs w:val="32"/>
        </w:rPr>
        <w:t>42376.07</w:t>
      </w:r>
      <w:r>
        <w:rPr>
          <w:rFonts w:ascii="仿宋_GB2312" w:eastAsia="仿宋_GB2312" w:hAnsi="仿宋_GB2312" w:cs="仿宋_GB2312" w:hint="eastAsia"/>
          <w:color w:val="000000"/>
          <w:sz w:val="32"/>
          <w:szCs w:val="32"/>
        </w:rPr>
        <w:t>万元，其中：</w:t>
      </w:r>
    </w:p>
    <w:p w:rsidR="00B424ED" w:rsidRDefault="000D7D61">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人员经费</w:t>
      </w:r>
      <w:r>
        <w:rPr>
          <w:rFonts w:ascii="仿宋_GB2312" w:eastAsia="仿宋_GB2312" w:hAnsi="仿宋_GB2312" w:cs="仿宋_GB2312" w:hint="eastAsia"/>
          <w:color w:val="000000"/>
          <w:sz w:val="32"/>
          <w:szCs w:val="32"/>
        </w:rPr>
        <w:t>36982.63</w:t>
      </w:r>
      <w:r>
        <w:rPr>
          <w:rFonts w:ascii="仿宋_GB2312" w:eastAsia="仿宋_GB2312" w:hAnsi="仿宋_GB2312" w:cs="仿宋_GB2312" w:hint="eastAsia"/>
          <w:color w:val="000000"/>
          <w:sz w:val="32"/>
          <w:szCs w:val="32"/>
        </w:rPr>
        <w:t>万元，主要包括：基本工资</w:t>
      </w:r>
      <w:r>
        <w:rPr>
          <w:rFonts w:ascii="仿宋_GB2312" w:eastAsia="仿宋_GB2312" w:hAnsi="仿宋_GB2312" w:cs="仿宋_GB2312" w:hint="eastAsia"/>
          <w:color w:val="000000"/>
          <w:sz w:val="32"/>
          <w:szCs w:val="32"/>
        </w:rPr>
        <w:t>7796.00</w:t>
      </w:r>
      <w:r>
        <w:rPr>
          <w:rFonts w:ascii="仿宋_GB2312" w:eastAsia="仿宋_GB2312" w:hAnsi="仿宋_GB2312" w:cs="仿宋_GB2312" w:hint="eastAsia"/>
          <w:color w:val="000000"/>
          <w:sz w:val="32"/>
          <w:szCs w:val="32"/>
        </w:rPr>
        <w:t>万元、津贴补贴</w:t>
      </w:r>
      <w:r>
        <w:rPr>
          <w:rFonts w:ascii="仿宋_GB2312" w:eastAsia="仿宋_GB2312" w:hAnsi="仿宋_GB2312" w:cs="仿宋_GB2312" w:hint="eastAsia"/>
          <w:color w:val="000000"/>
          <w:sz w:val="32"/>
          <w:szCs w:val="32"/>
        </w:rPr>
        <w:t>10861.12</w:t>
      </w:r>
      <w:r>
        <w:rPr>
          <w:rFonts w:ascii="仿宋_GB2312" w:eastAsia="仿宋_GB2312" w:hAnsi="仿宋_GB2312" w:cs="仿宋_GB2312" w:hint="eastAsia"/>
          <w:color w:val="000000"/>
          <w:sz w:val="32"/>
          <w:szCs w:val="32"/>
        </w:rPr>
        <w:t>万元、奖金</w:t>
      </w:r>
      <w:r>
        <w:rPr>
          <w:rFonts w:ascii="仿宋_GB2312" w:eastAsia="仿宋_GB2312" w:hAnsi="仿宋_GB2312" w:cs="仿宋_GB2312" w:hint="eastAsia"/>
          <w:color w:val="000000"/>
          <w:sz w:val="32"/>
          <w:szCs w:val="32"/>
        </w:rPr>
        <w:t>576.27</w:t>
      </w:r>
      <w:r>
        <w:rPr>
          <w:rFonts w:ascii="仿宋_GB2312" w:eastAsia="仿宋_GB2312" w:hAnsi="仿宋_GB2312" w:cs="仿宋_GB2312" w:hint="eastAsia"/>
          <w:color w:val="000000"/>
          <w:sz w:val="32"/>
          <w:szCs w:val="32"/>
        </w:rPr>
        <w:t>万元、机关事业单位基本养老保险缴费</w:t>
      </w:r>
      <w:r>
        <w:rPr>
          <w:rFonts w:ascii="仿宋_GB2312" w:eastAsia="仿宋_GB2312" w:hAnsi="仿宋_GB2312" w:cs="仿宋_GB2312" w:hint="eastAsia"/>
          <w:color w:val="000000"/>
          <w:sz w:val="32"/>
          <w:szCs w:val="32"/>
        </w:rPr>
        <w:t>2847.57</w:t>
      </w:r>
      <w:r>
        <w:rPr>
          <w:rFonts w:ascii="仿宋_GB2312" w:eastAsia="仿宋_GB2312" w:hAnsi="仿宋_GB2312" w:cs="仿宋_GB2312" w:hint="eastAsia"/>
          <w:color w:val="000000"/>
          <w:sz w:val="32"/>
          <w:szCs w:val="32"/>
        </w:rPr>
        <w:t>万元、职业年金缴费</w:t>
      </w:r>
      <w:r>
        <w:rPr>
          <w:rFonts w:ascii="仿宋_GB2312" w:eastAsia="仿宋_GB2312" w:hAnsi="仿宋_GB2312" w:cs="仿宋_GB2312" w:hint="eastAsia"/>
          <w:color w:val="000000"/>
          <w:sz w:val="32"/>
          <w:szCs w:val="32"/>
        </w:rPr>
        <w:t>119.43</w:t>
      </w:r>
      <w:r>
        <w:rPr>
          <w:rFonts w:ascii="仿宋_GB2312" w:eastAsia="仿宋_GB2312" w:hAnsi="仿宋_GB2312" w:cs="仿宋_GB2312" w:hint="eastAsia"/>
          <w:color w:val="000000"/>
          <w:sz w:val="32"/>
          <w:szCs w:val="32"/>
        </w:rPr>
        <w:t>万元、其他社会保障缴</w:t>
      </w:r>
      <w:r>
        <w:rPr>
          <w:rFonts w:ascii="仿宋_GB2312" w:eastAsia="仿宋_GB2312" w:hAnsi="仿宋_GB2312" w:cs="仿宋_GB2312" w:hint="eastAsia"/>
          <w:color w:val="000000"/>
          <w:sz w:val="32"/>
          <w:szCs w:val="32"/>
        </w:rPr>
        <w:t>费</w:t>
      </w:r>
      <w:r>
        <w:rPr>
          <w:rFonts w:ascii="仿宋_GB2312" w:eastAsia="仿宋_GB2312" w:hAnsi="仿宋_GB2312" w:cs="仿宋_GB2312" w:hint="eastAsia"/>
          <w:color w:val="000000"/>
          <w:sz w:val="32"/>
          <w:szCs w:val="32"/>
        </w:rPr>
        <w:t>3.03</w:t>
      </w:r>
      <w:r>
        <w:rPr>
          <w:rFonts w:ascii="仿宋_GB2312" w:eastAsia="仿宋_GB2312" w:hAnsi="仿宋_GB2312" w:cs="仿宋_GB2312" w:hint="eastAsia"/>
          <w:color w:val="000000"/>
          <w:sz w:val="32"/>
          <w:szCs w:val="32"/>
        </w:rPr>
        <w:t>万元、职工基本医疗保险缴费</w:t>
      </w:r>
      <w:r>
        <w:rPr>
          <w:rFonts w:ascii="仿宋_GB2312" w:eastAsia="仿宋_GB2312" w:hAnsi="仿宋_GB2312" w:cs="仿宋_GB2312" w:hint="eastAsia"/>
          <w:color w:val="000000"/>
          <w:sz w:val="32"/>
          <w:szCs w:val="32"/>
        </w:rPr>
        <w:t>1723.10</w:t>
      </w:r>
      <w:r>
        <w:rPr>
          <w:rFonts w:ascii="仿宋_GB2312" w:eastAsia="仿宋_GB2312" w:hAnsi="仿宋_GB2312" w:cs="仿宋_GB2312" w:hint="eastAsia"/>
          <w:color w:val="000000"/>
          <w:sz w:val="32"/>
          <w:szCs w:val="32"/>
        </w:rPr>
        <w:t>万元、公务员医疗保险缴费</w:t>
      </w:r>
      <w:r>
        <w:rPr>
          <w:rFonts w:ascii="仿宋_GB2312" w:eastAsia="仿宋_GB2312" w:hAnsi="仿宋_GB2312" w:cs="仿宋_GB2312" w:hint="eastAsia"/>
          <w:color w:val="000000"/>
          <w:sz w:val="32"/>
          <w:szCs w:val="32"/>
        </w:rPr>
        <w:t>344.30</w:t>
      </w:r>
      <w:r>
        <w:rPr>
          <w:rFonts w:ascii="仿宋_GB2312" w:eastAsia="仿宋_GB2312" w:hAnsi="仿宋_GB2312" w:cs="仿宋_GB2312" w:hint="eastAsia"/>
          <w:color w:val="000000"/>
          <w:sz w:val="32"/>
          <w:szCs w:val="32"/>
        </w:rPr>
        <w:t>万元、其他工资福利支出</w:t>
      </w:r>
      <w:r>
        <w:rPr>
          <w:rFonts w:ascii="仿宋_GB2312" w:eastAsia="仿宋_GB2312" w:hAnsi="仿宋_GB2312" w:cs="仿宋_GB2312" w:hint="eastAsia"/>
          <w:color w:val="000000"/>
          <w:sz w:val="32"/>
          <w:szCs w:val="32"/>
        </w:rPr>
        <w:t>7867.54</w:t>
      </w:r>
      <w:r>
        <w:rPr>
          <w:rFonts w:ascii="仿宋_GB2312" w:eastAsia="仿宋_GB2312" w:hAnsi="仿宋_GB2312" w:cs="仿宋_GB2312" w:hint="eastAsia"/>
          <w:color w:val="000000"/>
          <w:sz w:val="32"/>
          <w:szCs w:val="32"/>
        </w:rPr>
        <w:t>万元、离休费</w:t>
      </w:r>
      <w:r>
        <w:rPr>
          <w:rFonts w:ascii="仿宋_GB2312" w:eastAsia="仿宋_GB2312" w:hAnsi="仿宋_GB2312" w:cs="仿宋_GB2312" w:hint="eastAsia"/>
          <w:color w:val="000000"/>
          <w:sz w:val="32"/>
          <w:szCs w:val="32"/>
        </w:rPr>
        <w:t>159.89</w:t>
      </w:r>
      <w:r>
        <w:rPr>
          <w:rFonts w:ascii="仿宋_GB2312" w:eastAsia="仿宋_GB2312" w:hAnsi="仿宋_GB2312" w:cs="仿宋_GB2312" w:hint="eastAsia"/>
          <w:color w:val="000000"/>
          <w:sz w:val="32"/>
          <w:szCs w:val="32"/>
        </w:rPr>
        <w:t>万元、抚恤金</w:t>
      </w:r>
      <w:r>
        <w:rPr>
          <w:rFonts w:ascii="仿宋_GB2312" w:eastAsia="仿宋_GB2312" w:hAnsi="仿宋_GB2312" w:cs="仿宋_GB2312" w:hint="eastAsia"/>
          <w:color w:val="000000"/>
          <w:sz w:val="32"/>
          <w:szCs w:val="32"/>
        </w:rPr>
        <w:t>372.08</w:t>
      </w:r>
      <w:r>
        <w:rPr>
          <w:rFonts w:ascii="仿宋_GB2312" w:eastAsia="仿宋_GB2312" w:hAnsi="仿宋_GB2312" w:cs="仿宋_GB2312" w:hint="eastAsia"/>
          <w:color w:val="000000"/>
          <w:sz w:val="32"/>
          <w:szCs w:val="32"/>
        </w:rPr>
        <w:t>万元、奖励金</w:t>
      </w:r>
      <w:r>
        <w:rPr>
          <w:rFonts w:ascii="仿宋_GB2312" w:eastAsia="仿宋_GB2312" w:hAnsi="仿宋_GB2312" w:cs="仿宋_GB2312" w:hint="eastAsia"/>
          <w:color w:val="000000"/>
          <w:sz w:val="32"/>
          <w:szCs w:val="32"/>
        </w:rPr>
        <w:t>0.69</w:t>
      </w:r>
      <w:r>
        <w:rPr>
          <w:rFonts w:ascii="仿宋_GB2312" w:eastAsia="仿宋_GB2312" w:hAnsi="仿宋_GB2312" w:cs="仿宋_GB2312" w:hint="eastAsia"/>
          <w:color w:val="000000"/>
          <w:sz w:val="32"/>
          <w:szCs w:val="32"/>
        </w:rPr>
        <w:t>万元、住房公积金</w:t>
      </w:r>
      <w:r>
        <w:rPr>
          <w:rFonts w:ascii="仿宋_GB2312" w:eastAsia="仿宋_GB2312" w:hAnsi="仿宋_GB2312" w:cs="仿宋_GB2312" w:hint="eastAsia"/>
          <w:color w:val="000000"/>
          <w:sz w:val="32"/>
          <w:szCs w:val="32"/>
        </w:rPr>
        <w:t>2715.69</w:t>
      </w:r>
      <w:r>
        <w:rPr>
          <w:rFonts w:ascii="仿宋_GB2312" w:eastAsia="仿宋_GB2312" w:hAnsi="仿宋_GB2312" w:cs="仿宋_GB2312" w:hint="eastAsia"/>
          <w:color w:val="000000"/>
          <w:sz w:val="32"/>
          <w:szCs w:val="32"/>
        </w:rPr>
        <w:lastRenderedPageBreak/>
        <w:t>万元、其他对个人和家庭的补助支出</w:t>
      </w:r>
      <w:r>
        <w:rPr>
          <w:rFonts w:ascii="仿宋_GB2312" w:eastAsia="仿宋_GB2312" w:hAnsi="仿宋_GB2312" w:cs="仿宋_GB2312" w:hint="eastAsia"/>
          <w:color w:val="000000"/>
          <w:sz w:val="32"/>
          <w:szCs w:val="32"/>
        </w:rPr>
        <w:t>1595.92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br/>
      </w:r>
      <w:r>
        <w:rPr>
          <w:rFonts w:ascii="仿宋_GB2312" w:eastAsia="仿宋_GB2312" w:hAnsi="仿宋_GB2312" w:cs="仿宋_GB2312" w:hint="eastAsia"/>
          <w:color w:val="000000"/>
          <w:sz w:val="32"/>
          <w:szCs w:val="32"/>
        </w:rPr>
        <w:t xml:space="preserve">　　日常公用经费</w:t>
      </w:r>
      <w:r>
        <w:rPr>
          <w:rFonts w:ascii="仿宋_GB2312" w:eastAsia="仿宋_GB2312" w:hAnsi="仿宋_GB2312" w:cs="仿宋_GB2312" w:hint="eastAsia"/>
          <w:color w:val="000000"/>
          <w:sz w:val="32"/>
          <w:szCs w:val="32"/>
        </w:rPr>
        <w:t>5393.44</w:t>
      </w:r>
      <w:r>
        <w:rPr>
          <w:rFonts w:ascii="仿宋_GB2312" w:eastAsia="仿宋_GB2312" w:hAnsi="仿宋_GB2312" w:cs="仿宋_GB2312" w:hint="eastAsia"/>
          <w:color w:val="000000"/>
          <w:sz w:val="32"/>
          <w:szCs w:val="32"/>
        </w:rPr>
        <w:t>万元，主要包括：办公费</w:t>
      </w:r>
      <w:r>
        <w:rPr>
          <w:rFonts w:ascii="仿宋_GB2312" w:eastAsia="仿宋_GB2312" w:hAnsi="仿宋_GB2312" w:cs="仿宋_GB2312" w:hint="eastAsia"/>
          <w:color w:val="000000"/>
          <w:sz w:val="32"/>
          <w:szCs w:val="32"/>
        </w:rPr>
        <w:t>245.24</w:t>
      </w:r>
      <w:r>
        <w:rPr>
          <w:rFonts w:ascii="仿宋_GB2312" w:eastAsia="仿宋_GB2312" w:hAnsi="仿宋_GB2312" w:cs="仿宋_GB2312" w:hint="eastAsia"/>
          <w:color w:val="000000"/>
          <w:sz w:val="32"/>
          <w:szCs w:val="32"/>
        </w:rPr>
        <w:t>万元、印刷费</w:t>
      </w:r>
      <w:r>
        <w:rPr>
          <w:rFonts w:ascii="仿宋_GB2312" w:eastAsia="仿宋_GB2312" w:hAnsi="仿宋_GB2312" w:cs="仿宋_GB2312" w:hint="eastAsia"/>
          <w:color w:val="000000"/>
          <w:sz w:val="32"/>
          <w:szCs w:val="32"/>
        </w:rPr>
        <w:t>18.63</w:t>
      </w:r>
      <w:r>
        <w:rPr>
          <w:rFonts w:ascii="仿宋_GB2312" w:eastAsia="仿宋_GB2312" w:hAnsi="仿宋_GB2312" w:cs="仿宋_GB2312" w:hint="eastAsia"/>
          <w:color w:val="000000"/>
          <w:sz w:val="32"/>
          <w:szCs w:val="32"/>
        </w:rPr>
        <w:t>万元、咨询费</w:t>
      </w:r>
      <w:r>
        <w:rPr>
          <w:rFonts w:ascii="仿宋_GB2312" w:eastAsia="仿宋_GB2312" w:hAnsi="仿宋_GB2312" w:cs="仿宋_GB2312" w:hint="eastAsia"/>
          <w:color w:val="000000"/>
          <w:sz w:val="32"/>
          <w:szCs w:val="32"/>
        </w:rPr>
        <w:t>10.52</w:t>
      </w:r>
      <w:r>
        <w:rPr>
          <w:rFonts w:ascii="仿宋_GB2312" w:eastAsia="仿宋_GB2312" w:hAnsi="仿宋_GB2312" w:cs="仿宋_GB2312" w:hint="eastAsia"/>
          <w:color w:val="000000"/>
          <w:sz w:val="32"/>
          <w:szCs w:val="32"/>
        </w:rPr>
        <w:t>万元、手续费</w:t>
      </w:r>
      <w:r>
        <w:rPr>
          <w:rFonts w:ascii="仿宋_GB2312" w:eastAsia="仿宋_GB2312" w:hAnsi="仿宋_GB2312" w:cs="仿宋_GB2312" w:hint="eastAsia"/>
          <w:color w:val="000000"/>
          <w:sz w:val="32"/>
          <w:szCs w:val="32"/>
        </w:rPr>
        <w:t>4.39</w:t>
      </w:r>
      <w:r>
        <w:rPr>
          <w:rFonts w:ascii="仿宋_GB2312" w:eastAsia="仿宋_GB2312" w:hAnsi="仿宋_GB2312" w:cs="仿宋_GB2312" w:hint="eastAsia"/>
          <w:color w:val="000000"/>
          <w:sz w:val="32"/>
          <w:szCs w:val="32"/>
        </w:rPr>
        <w:t>万元、水费</w:t>
      </w:r>
      <w:r>
        <w:rPr>
          <w:rFonts w:ascii="仿宋_GB2312" w:eastAsia="仿宋_GB2312" w:hAnsi="仿宋_GB2312" w:cs="仿宋_GB2312" w:hint="eastAsia"/>
          <w:color w:val="000000"/>
          <w:sz w:val="32"/>
          <w:szCs w:val="32"/>
        </w:rPr>
        <w:t>166.57</w:t>
      </w:r>
      <w:r>
        <w:rPr>
          <w:rFonts w:ascii="仿宋_GB2312" w:eastAsia="仿宋_GB2312" w:hAnsi="仿宋_GB2312" w:cs="仿宋_GB2312" w:hint="eastAsia"/>
          <w:color w:val="000000"/>
          <w:sz w:val="32"/>
          <w:szCs w:val="32"/>
        </w:rPr>
        <w:t>万元、电费</w:t>
      </w:r>
      <w:r>
        <w:rPr>
          <w:rFonts w:ascii="仿宋_GB2312" w:eastAsia="仿宋_GB2312" w:hAnsi="仿宋_GB2312" w:cs="仿宋_GB2312" w:hint="eastAsia"/>
          <w:color w:val="000000"/>
          <w:sz w:val="32"/>
          <w:szCs w:val="32"/>
        </w:rPr>
        <w:t>203.24</w:t>
      </w:r>
      <w:r>
        <w:rPr>
          <w:rFonts w:ascii="仿宋_GB2312" w:eastAsia="仿宋_GB2312" w:hAnsi="仿宋_GB2312" w:cs="仿宋_GB2312" w:hint="eastAsia"/>
          <w:color w:val="000000"/>
          <w:sz w:val="32"/>
          <w:szCs w:val="32"/>
        </w:rPr>
        <w:t>万元、邮电费</w:t>
      </w:r>
      <w:r>
        <w:rPr>
          <w:rFonts w:ascii="仿宋_GB2312" w:eastAsia="仿宋_GB2312" w:hAnsi="仿宋_GB2312" w:cs="仿宋_GB2312" w:hint="eastAsia"/>
          <w:color w:val="000000"/>
          <w:sz w:val="32"/>
          <w:szCs w:val="32"/>
        </w:rPr>
        <w:t>335.89</w:t>
      </w:r>
      <w:r>
        <w:rPr>
          <w:rFonts w:ascii="仿宋_GB2312" w:eastAsia="仿宋_GB2312" w:hAnsi="仿宋_GB2312" w:cs="仿宋_GB2312" w:hint="eastAsia"/>
          <w:color w:val="000000"/>
          <w:sz w:val="32"/>
          <w:szCs w:val="32"/>
        </w:rPr>
        <w:t>万元、物业管理费</w:t>
      </w:r>
      <w:r>
        <w:rPr>
          <w:rFonts w:ascii="仿宋_GB2312" w:eastAsia="仿宋_GB2312" w:hAnsi="仿宋_GB2312" w:cs="仿宋_GB2312" w:hint="eastAsia"/>
          <w:color w:val="000000"/>
          <w:sz w:val="32"/>
          <w:szCs w:val="32"/>
        </w:rPr>
        <w:t>184.91</w:t>
      </w:r>
      <w:r>
        <w:rPr>
          <w:rFonts w:ascii="仿宋_GB2312" w:eastAsia="仿宋_GB2312" w:hAnsi="仿宋_GB2312" w:cs="仿宋_GB2312" w:hint="eastAsia"/>
          <w:color w:val="000000"/>
          <w:sz w:val="32"/>
          <w:szCs w:val="32"/>
        </w:rPr>
        <w:t>万元、差旅费</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85.93</w:t>
      </w:r>
      <w:r>
        <w:rPr>
          <w:rFonts w:ascii="仿宋_GB2312" w:eastAsia="仿宋_GB2312" w:hAnsi="仿宋_GB2312" w:cs="仿宋_GB2312" w:hint="eastAsia"/>
          <w:color w:val="000000"/>
          <w:sz w:val="32"/>
          <w:szCs w:val="32"/>
        </w:rPr>
        <w:t>万元、维修（护）费</w:t>
      </w:r>
      <w:r>
        <w:rPr>
          <w:rFonts w:ascii="仿宋_GB2312" w:eastAsia="仿宋_GB2312" w:hAnsi="仿宋_GB2312" w:cs="仿宋_GB2312" w:hint="eastAsia"/>
          <w:color w:val="000000"/>
          <w:sz w:val="32"/>
          <w:szCs w:val="32"/>
        </w:rPr>
        <w:t>562.95</w:t>
      </w:r>
      <w:r>
        <w:rPr>
          <w:rFonts w:ascii="仿宋_GB2312" w:eastAsia="仿宋_GB2312" w:hAnsi="仿宋_GB2312" w:cs="仿宋_GB2312" w:hint="eastAsia"/>
          <w:color w:val="000000"/>
          <w:sz w:val="32"/>
          <w:szCs w:val="32"/>
        </w:rPr>
        <w:t>万元、租赁费</w:t>
      </w:r>
      <w:r>
        <w:rPr>
          <w:rFonts w:ascii="仿宋_GB2312" w:eastAsia="仿宋_GB2312" w:hAnsi="仿宋_GB2312" w:cs="仿宋_GB2312" w:hint="eastAsia"/>
          <w:color w:val="000000"/>
          <w:sz w:val="32"/>
          <w:szCs w:val="32"/>
        </w:rPr>
        <w:t>31.05</w:t>
      </w:r>
      <w:r>
        <w:rPr>
          <w:rFonts w:ascii="仿宋_GB2312" w:eastAsia="仿宋_GB2312" w:hAnsi="仿宋_GB2312" w:cs="仿宋_GB2312" w:hint="eastAsia"/>
          <w:color w:val="000000"/>
          <w:sz w:val="32"/>
          <w:szCs w:val="32"/>
        </w:rPr>
        <w:t>万元、会议费</w:t>
      </w:r>
      <w:r>
        <w:rPr>
          <w:rFonts w:ascii="仿宋_GB2312" w:eastAsia="仿宋_GB2312" w:hAnsi="仿宋_GB2312" w:cs="仿宋_GB2312" w:hint="eastAsia"/>
          <w:color w:val="000000"/>
          <w:sz w:val="32"/>
          <w:szCs w:val="32"/>
        </w:rPr>
        <w:t>22.98</w:t>
      </w:r>
      <w:r>
        <w:rPr>
          <w:rFonts w:ascii="仿宋_GB2312" w:eastAsia="仿宋_GB2312" w:hAnsi="仿宋_GB2312" w:cs="仿宋_GB2312" w:hint="eastAsia"/>
          <w:color w:val="000000"/>
          <w:sz w:val="32"/>
          <w:szCs w:val="32"/>
        </w:rPr>
        <w:t>万元、培训费</w:t>
      </w:r>
      <w:r>
        <w:rPr>
          <w:rFonts w:ascii="仿宋_GB2312" w:eastAsia="仿宋_GB2312" w:hAnsi="仿宋_GB2312" w:cs="仿宋_GB2312" w:hint="eastAsia"/>
          <w:color w:val="000000"/>
          <w:sz w:val="32"/>
          <w:szCs w:val="32"/>
        </w:rPr>
        <w:t>334.55</w:t>
      </w:r>
      <w:r>
        <w:rPr>
          <w:rFonts w:ascii="仿宋_GB2312" w:eastAsia="仿宋_GB2312" w:hAnsi="仿宋_GB2312" w:cs="仿宋_GB2312" w:hint="eastAsia"/>
          <w:color w:val="000000"/>
          <w:sz w:val="32"/>
          <w:szCs w:val="32"/>
        </w:rPr>
        <w:t>万元、公务接待费</w:t>
      </w:r>
      <w:r>
        <w:rPr>
          <w:rFonts w:ascii="仿宋_GB2312" w:eastAsia="仿宋_GB2312" w:hAnsi="仿宋_GB2312" w:cs="仿宋_GB2312" w:hint="eastAsia"/>
          <w:color w:val="000000"/>
          <w:sz w:val="32"/>
          <w:szCs w:val="32"/>
        </w:rPr>
        <w:t>77.18</w:t>
      </w:r>
      <w:r>
        <w:rPr>
          <w:rFonts w:ascii="仿宋_GB2312" w:eastAsia="仿宋_GB2312" w:hAnsi="仿宋_GB2312" w:cs="仿宋_GB2312" w:hint="eastAsia"/>
          <w:color w:val="000000"/>
          <w:sz w:val="32"/>
          <w:szCs w:val="32"/>
        </w:rPr>
        <w:t>万元、劳务费</w:t>
      </w:r>
      <w:r>
        <w:rPr>
          <w:rFonts w:ascii="仿宋_GB2312" w:eastAsia="仿宋_GB2312" w:hAnsi="仿宋_GB2312" w:cs="仿宋_GB2312" w:hint="eastAsia"/>
          <w:color w:val="000000"/>
          <w:sz w:val="32"/>
          <w:szCs w:val="32"/>
        </w:rPr>
        <w:t>85.78</w:t>
      </w:r>
      <w:r>
        <w:rPr>
          <w:rFonts w:ascii="仿宋_GB2312" w:eastAsia="仿宋_GB2312" w:hAnsi="仿宋_GB2312" w:cs="仿宋_GB2312" w:hint="eastAsia"/>
          <w:color w:val="000000"/>
          <w:sz w:val="32"/>
          <w:szCs w:val="32"/>
        </w:rPr>
        <w:t>万元、工会经费</w:t>
      </w:r>
      <w:r>
        <w:rPr>
          <w:rFonts w:ascii="仿宋_GB2312" w:eastAsia="仿宋_GB2312" w:hAnsi="仿宋_GB2312" w:cs="仿宋_GB2312" w:hint="eastAsia"/>
          <w:color w:val="000000"/>
          <w:sz w:val="32"/>
          <w:szCs w:val="32"/>
        </w:rPr>
        <w:t>451.00</w:t>
      </w:r>
      <w:r>
        <w:rPr>
          <w:rFonts w:ascii="仿宋_GB2312" w:eastAsia="仿宋_GB2312" w:hAnsi="仿宋_GB2312" w:cs="仿宋_GB2312" w:hint="eastAsia"/>
          <w:color w:val="000000"/>
          <w:sz w:val="32"/>
          <w:szCs w:val="32"/>
        </w:rPr>
        <w:t>万元、福利费</w:t>
      </w:r>
      <w:r>
        <w:rPr>
          <w:rFonts w:ascii="仿宋_GB2312" w:eastAsia="仿宋_GB2312" w:hAnsi="仿宋_GB2312" w:cs="仿宋_GB2312" w:hint="eastAsia"/>
          <w:color w:val="000000"/>
          <w:sz w:val="32"/>
          <w:szCs w:val="32"/>
        </w:rPr>
        <w:t>223.15</w:t>
      </w:r>
      <w:r>
        <w:rPr>
          <w:rFonts w:ascii="仿宋_GB2312" w:eastAsia="仿宋_GB2312" w:hAnsi="仿宋_GB2312" w:cs="仿宋_GB2312" w:hint="eastAsia"/>
          <w:color w:val="000000"/>
          <w:sz w:val="32"/>
          <w:szCs w:val="32"/>
        </w:rPr>
        <w:t>万元、公务用车运行维护费</w:t>
      </w:r>
      <w:r>
        <w:rPr>
          <w:rFonts w:ascii="仿宋_GB2312" w:eastAsia="仿宋_GB2312" w:hAnsi="仿宋_GB2312" w:cs="仿宋_GB2312" w:hint="eastAsia"/>
          <w:color w:val="000000"/>
          <w:sz w:val="32"/>
          <w:szCs w:val="32"/>
        </w:rPr>
        <w:t>279.82</w:t>
      </w:r>
      <w:r>
        <w:rPr>
          <w:rFonts w:ascii="仿宋_GB2312" w:eastAsia="仿宋_GB2312" w:hAnsi="仿宋_GB2312" w:cs="仿宋_GB2312" w:hint="eastAsia"/>
          <w:color w:val="000000"/>
          <w:sz w:val="32"/>
          <w:szCs w:val="32"/>
        </w:rPr>
        <w:t>万元、其他交通费</w:t>
      </w:r>
      <w:r>
        <w:rPr>
          <w:rFonts w:ascii="仿宋_GB2312" w:eastAsia="仿宋_GB2312" w:hAnsi="仿宋_GB2312" w:cs="仿宋_GB2312" w:hint="eastAsia"/>
          <w:color w:val="000000"/>
          <w:sz w:val="32"/>
          <w:szCs w:val="32"/>
        </w:rPr>
        <w:t>1526.34</w:t>
      </w:r>
      <w:r>
        <w:rPr>
          <w:rFonts w:ascii="仿宋_GB2312" w:eastAsia="仿宋_GB2312" w:hAnsi="仿宋_GB2312" w:cs="仿宋_GB2312" w:hint="eastAsia"/>
          <w:color w:val="000000"/>
          <w:sz w:val="32"/>
          <w:szCs w:val="32"/>
        </w:rPr>
        <w:t>万元、其他商品和服务支出</w:t>
      </w:r>
      <w:r>
        <w:rPr>
          <w:rFonts w:ascii="仿宋_GB2312" w:eastAsia="仿宋_GB2312" w:hAnsi="仿宋_GB2312" w:cs="仿宋_GB2312" w:hint="eastAsia"/>
          <w:color w:val="000000"/>
          <w:sz w:val="32"/>
          <w:szCs w:val="32"/>
        </w:rPr>
        <w:t>143.32</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因尾差原因，说明中极个别数字与决算公开表上相差</w:t>
      </w:r>
      <w:r>
        <w:rPr>
          <w:rFonts w:ascii="仿宋_GB2312" w:eastAsia="仿宋_GB2312" w:hAnsi="仿宋_GB2312" w:cs="仿宋_GB2312" w:hint="eastAsia"/>
          <w:color w:val="000000"/>
          <w:sz w:val="32"/>
          <w:szCs w:val="32"/>
        </w:rPr>
        <w:t>0.01</w:t>
      </w:r>
      <w:r>
        <w:rPr>
          <w:rFonts w:ascii="仿宋_GB2312" w:eastAsia="仿宋_GB2312" w:hAnsi="仿宋_GB2312" w:cs="仿宋_GB2312" w:hint="eastAsia"/>
          <w:color w:val="000000"/>
          <w:sz w:val="32"/>
          <w:szCs w:val="32"/>
        </w:rPr>
        <w:t>万元）</w:t>
      </w:r>
    </w:p>
    <w:p w:rsidR="00B424ED" w:rsidRDefault="000D7D61">
      <w:pPr>
        <w:spacing w:line="600" w:lineRule="exact"/>
        <w:ind w:firstLine="640"/>
        <w:outlineLvl w:val="1"/>
        <w:rPr>
          <w:rStyle w:val="2Char"/>
          <w:rFonts w:ascii="仿宋_GB2312" w:eastAsia="仿宋_GB2312" w:hAnsi="仿宋_GB2312" w:cs="仿宋_GB2312"/>
        </w:rPr>
      </w:pPr>
      <w:bookmarkStart w:id="38" w:name="_Toc15377215"/>
      <w:bookmarkStart w:id="39" w:name="_Toc15396609"/>
      <w:r>
        <w:rPr>
          <w:rFonts w:ascii="仿宋_GB2312" w:eastAsia="仿宋_GB2312" w:hAnsi="仿宋_GB2312" w:cs="仿宋_GB2312" w:hint="eastAsia"/>
          <w:b/>
          <w:bCs/>
          <w:color w:val="000000"/>
          <w:sz w:val="32"/>
          <w:szCs w:val="32"/>
        </w:rPr>
        <w:t>七、</w:t>
      </w:r>
      <w:r>
        <w:rPr>
          <w:rStyle w:val="2Char"/>
          <w:rFonts w:ascii="仿宋_GB2312" w:eastAsia="仿宋_GB2312" w:hAnsi="仿宋_GB2312" w:cs="仿宋_GB2312" w:hint="eastAsia"/>
        </w:rPr>
        <w:t>“三公”经费财政拨款支出决算情况说明</w:t>
      </w:r>
      <w:bookmarkEnd w:id="38"/>
      <w:bookmarkEnd w:id="39"/>
    </w:p>
    <w:p w:rsidR="00B424ED" w:rsidRDefault="000D7D61">
      <w:pPr>
        <w:spacing w:line="600" w:lineRule="exact"/>
        <w:ind w:firstLine="640"/>
        <w:outlineLvl w:val="2"/>
        <w:rPr>
          <w:rFonts w:ascii="仿宋_GB2312" w:eastAsia="仿宋_GB2312" w:hAnsi="仿宋_GB2312" w:cs="仿宋_GB2312"/>
          <w:bCs/>
          <w:color w:val="000000"/>
          <w:sz w:val="32"/>
          <w:szCs w:val="32"/>
        </w:rPr>
      </w:pPr>
      <w:bookmarkStart w:id="40" w:name="_Toc15377216"/>
      <w:r>
        <w:rPr>
          <w:rFonts w:ascii="仿宋_GB2312" w:eastAsia="仿宋_GB2312" w:hAnsi="仿宋_GB2312" w:cs="仿宋_GB2312" w:hint="eastAsia"/>
          <w:bCs/>
          <w:color w:val="000000"/>
          <w:sz w:val="32"/>
          <w:szCs w:val="32"/>
        </w:rPr>
        <w:t>（一）“三公”经费财政拨款支出决算总体情况说明</w:t>
      </w:r>
      <w:bookmarkEnd w:id="40"/>
    </w:p>
    <w:p w:rsidR="00B424ED" w:rsidRDefault="000D7D6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年“三公”经费财政拨款支出决算为</w:t>
      </w:r>
      <w:r>
        <w:rPr>
          <w:rFonts w:ascii="仿宋_GB2312" w:eastAsia="仿宋_GB2312" w:hAnsi="仿宋_GB2312" w:cs="仿宋_GB2312" w:hint="eastAsia"/>
          <w:color w:val="000000"/>
          <w:sz w:val="32"/>
          <w:szCs w:val="32"/>
        </w:rPr>
        <w:t>459.64</w:t>
      </w:r>
      <w:r>
        <w:rPr>
          <w:rFonts w:ascii="仿宋_GB2312" w:eastAsia="仿宋_GB2312" w:hAnsi="仿宋_GB2312" w:cs="仿宋_GB2312" w:hint="eastAsia"/>
          <w:color w:val="000000"/>
          <w:sz w:val="32"/>
          <w:szCs w:val="32"/>
        </w:rPr>
        <w:t>万元，完成预算</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w:t>
      </w:r>
    </w:p>
    <w:p w:rsidR="00B424ED" w:rsidRDefault="000D7D61">
      <w:pPr>
        <w:spacing w:line="600" w:lineRule="exact"/>
        <w:ind w:firstLine="640"/>
        <w:outlineLvl w:val="2"/>
        <w:rPr>
          <w:rFonts w:ascii="仿宋_GB2312" w:eastAsia="仿宋_GB2312" w:hAnsi="仿宋_GB2312" w:cs="仿宋_GB2312"/>
          <w:bCs/>
          <w:color w:val="000000"/>
          <w:sz w:val="32"/>
          <w:szCs w:val="32"/>
        </w:rPr>
      </w:pPr>
      <w:bookmarkStart w:id="41" w:name="_Toc15377217"/>
      <w:r>
        <w:rPr>
          <w:rFonts w:ascii="仿宋_GB2312" w:eastAsia="仿宋_GB2312" w:hAnsi="仿宋_GB2312" w:cs="仿宋_GB2312" w:hint="eastAsia"/>
          <w:bCs/>
          <w:color w:val="000000"/>
          <w:sz w:val="32"/>
          <w:szCs w:val="32"/>
        </w:rPr>
        <w:t>（二）“三公”经费财政拨款支出决算具体情况说明</w:t>
      </w:r>
      <w:bookmarkEnd w:id="41"/>
    </w:p>
    <w:p w:rsidR="00B424ED" w:rsidRDefault="000D7D6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年“三公”经费财政拨款支出决算中，因公出国（境）费支出决算</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万元；公务用车购置及运行维护费支出决算</w:t>
      </w:r>
      <w:r>
        <w:rPr>
          <w:rFonts w:ascii="仿宋_GB2312" w:eastAsia="仿宋_GB2312" w:hAnsi="仿宋_GB2312" w:cs="仿宋_GB2312" w:hint="eastAsia"/>
          <w:color w:val="000000"/>
          <w:sz w:val="32"/>
          <w:szCs w:val="32"/>
        </w:rPr>
        <w:t>382.46</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83.21%</w:t>
      </w:r>
      <w:r>
        <w:rPr>
          <w:rFonts w:ascii="仿宋_GB2312" w:eastAsia="仿宋_GB2312" w:hAnsi="仿宋_GB2312" w:cs="仿宋_GB2312" w:hint="eastAsia"/>
          <w:color w:val="000000"/>
          <w:sz w:val="32"/>
          <w:szCs w:val="32"/>
        </w:rPr>
        <w:t>；公务接待费支出决算</w:t>
      </w:r>
      <w:r>
        <w:rPr>
          <w:rFonts w:ascii="仿宋_GB2312" w:eastAsia="仿宋_GB2312" w:hAnsi="仿宋_GB2312" w:cs="仿宋_GB2312" w:hint="eastAsia"/>
          <w:color w:val="000000"/>
          <w:sz w:val="32"/>
          <w:szCs w:val="32"/>
        </w:rPr>
        <w:t>77.18</w:t>
      </w:r>
      <w:r>
        <w:rPr>
          <w:rFonts w:ascii="仿宋_GB2312" w:eastAsia="仿宋_GB2312" w:hAnsi="仿宋_GB2312" w:cs="仿宋_GB2312" w:hint="eastAsia"/>
          <w:color w:val="000000"/>
          <w:sz w:val="32"/>
          <w:szCs w:val="32"/>
        </w:rPr>
        <w:t>万元，占</w:t>
      </w:r>
      <w:r>
        <w:rPr>
          <w:rFonts w:ascii="仿宋_GB2312" w:eastAsia="仿宋_GB2312" w:hAnsi="仿宋_GB2312" w:cs="仿宋_GB2312" w:hint="eastAsia"/>
          <w:color w:val="000000"/>
          <w:sz w:val="32"/>
          <w:szCs w:val="32"/>
        </w:rPr>
        <w:t>16.79%</w:t>
      </w:r>
      <w:r>
        <w:rPr>
          <w:rFonts w:ascii="仿宋_GB2312" w:eastAsia="仿宋_GB2312" w:hAnsi="仿宋_GB2312" w:cs="仿宋_GB2312" w:hint="eastAsia"/>
          <w:color w:val="000000"/>
          <w:sz w:val="32"/>
          <w:szCs w:val="32"/>
        </w:rPr>
        <w:t>。具体情况如下：</w:t>
      </w: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0D7D61">
      <w:pPr>
        <w:spacing w:line="600" w:lineRule="exact"/>
        <w:ind w:firstLine="640"/>
        <w:rPr>
          <w:rFonts w:ascii="仿宋_GB2312" w:eastAsia="仿宋_GB2312" w:hAnsi="仿宋_GB2312" w:cs="仿宋_GB2312"/>
          <w:color w:val="000000"/>
          <w:sz w:val="32"/>
          <w:szCs w:val="32"/>
        </w:rPr>
      </w:pPr>
      <w:r>
        <w:rPr>
          <w:noProof/>
        </w:rPr>
        <w:drawing>
          <wp:anchor distT="0" distB="0" distL="114300" distR="114300" simplePos="0" relativeHeight="251664384" behindDoc="0" locked="0" layoutInCell="1" allowOverlap="1">
            <wp:simplePos x="0" y="0"/>
            <wp:positionH relativeFrom="column">
              <wp:posOffset>996950</wp:posOffset>
            </wp:positionH>
            <wp:positionV relativeFrom="paragraph">
              <wp:posOffset>85725</wp:posOffset>
            </wp:positionV>
            <wp:extent cx="2804160" cy="3017520"/>
            <wp:effectExtent l="0" t="0" r="15240" b="1143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4"/>
                    <a:stretch>
                      <a:fillRect/>
                    </a:stretch>
                  </pic:blipFill>
                  <pic:spPr>
                    <a:xfrm>
                      <a:off x="0" y="0"/>
                      <a:ext cx="2804160" cy="3017520"/>
                    </a:xfrm>
                    <a:prstGeom prst="rect">
                      <a:avLst/>
                    </a:prstGeom>
                    <a:noFill/>
                    <a:ln w="9525">
                      <a:noFill/>
                    </a:ln>
                  </pic:spPr>
                </pic:pic>
              </a:graphicData>
            </a:graphic>
          </wp:anchor>
        </w:drawing>
      </w: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B424ED">
      <w:pPr>
        <w:spacing w:line="600" w:lineRule="exact"/>
        <w:ind w:firstLine="640"/>
        <w:rPr>
          <w:rFonts w:ascii="仿宋_GB2312" w:eastAsia="仿宋_GB2312" w:hAnsi="仿宋_GB2312" w:cs="仿宋_GB2312"/>
          <w:color w:val="000000"/>
          <w:sz w:val="32"/>
          <w:szCs w:val="32"/>
        </w:rPr>
      </w:pPr>
    </w:p>
    <w:p w:rsidR="00B424ED" w:rsidRDefault="00B424ED">
      <w:pPr>
        <w:spacing w:line="600" w:lineRule="exact"/>
        <w:ind w:firstLine="640"/>
        <w:rPr>
          <w:rFonts w:ascii="仿宋_GB2312" w:eastAsia="仿宋_GB2312" w:hAnsi="仿宋_GB2312" w:cs="仿宋_GB2312"/>
          <w:b/>
          <w:color w:val="000000"/>
          <w:sz w:val="32"/>
          <w:szCs w:val="32"/>
        </w:rPr>
      </w:pPr>
    </w:p>
    <w:p w:rsidR="00B424ED" w:rsidRDefault="00B424ED">
      <w:pPr>
        <w:spacing w:line="600" w:lineRule="exact"/>
        <w:ind w:firstLine="640"/>
        <w:rPr>
          <w:rFonts w:ascii="仿宋_GB2312" w:eastAsia="仿宋_GB2312" w:hAnsi="仿宋_GB2312" w:cs="仿宋_GB2312"/>
          <w:b/>
          <w:color w:val="000000"/>
          <w:sz w:val="32"/>
          <w:szCs w:val="32"/>
        </w:rPr>
      </w:pPr>
    </w:p>
    <w:p w:rsidR="00B424ED" w:rsidRDefault="00B424ED">
      <w:pPr>
        <w:spacing w:line="600" w:lineRule="exact"/>
        <w:ind w:firstLine="640"/>
        <w:rPr>
          <w:rFonts w:ascii="仿宋_GB2312" w:eastAsia="仿宋_GB2312" w:hAnsi="仿宋_GB2312" w:cs="仿宋_GB2312"/>
          <w:b/>
          <w:color w:val="000000"/>
          <w:sz w:val="32"/>
          <w:szCs w:val="32"/>
        </w:rPr>
      </w:pPr>
    </w:p>
    <w:p w:rsidR="00B424ED" w:rsidRDefault="000D7D6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公务用车购置及运行维护费支出</w:t>
      </w:r>
      <w:r>
        <w:rPr>
          <w:rFonts w:ascii="仿宋_GB2312" w:eastAsia="仿宋_GB2312" w:hAnsi="仿宋_GB2312" w:cs="仿宋_GB2312" w:hint="eastAsia"/>
          <w:color w:val="000000"/>
          <w:sz w:val="32"/>
          <w:szCs w:val="32"/>
        </w:rPr>
        <w:t>422.33</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Style w:val="a7"/>
          <w:rFonts w:ascii="仿宋_GB2312" w:eastAsia="仿宋_GB2312" w:hAnsi="仿宋_GB2312" w:cs="仿宋_GB2312" w:hint="eastAsia"/>
          <w:b w:val="0"/>
          <w:bCs/>
          <w:color w:val="000000"/>
          <w:sz w:val="32"/>
          <w:szCs w:val="32"/>
        </w:rPr>
        <w:t>完成预算</w:t>
      </w:r>
      <w:r>
        <w:rPr>
          <w:rStyle w:val="a7"/>
          <w:rFonts w:ascii="仿宋_GB2312" w:eastAsia="仿宋_GB2312" w:hAnsi="仿宋_GB2312" w:cs="仿宋_GB2312" w:hint="eastAsia"/>
          <w:b w:val="0"/>
          <w:bCs/>
          <w:color w:val="000000"/>
          <w:sz w:val="32"/>
          <w:szCs w:val="32"/>
        </w:rPr>
        <w:t>100%</w:t>
      </w:r>
      <w:r>
        <w:rPr>
          <w:rStyle w:val="a7"/>
          <w:rFonts w:ascii="仿宋_GB2312" w:eastAsia="仿宋_GB2312" w:hAnsi="仿宋_GB2312" w:cs="仿宋_GB2312" w:hint="eastAsia"/>
          <w:b w:val="0"/>
          <w:bCs/>
          <w:color w:val="000000"/>
          <w:sz w:val="32"/>
          <w:szCs w:val="32"/>
        </w:rPr>
        <w:t>。</w:t>
      </w:r>
      <w:r>
        <w:rPr>
          <w:rFonts w:ascii="仿宋_GB2312" w:eastAsia="仿宋_GB2312" w:hAnsi="仿宋_GB2312" w:cs="仿宋_GB2312" w:hint="eastAsia"/>
          <w:color w:val="000000"/>
          <w:sz w:val="32"/>
          <w:szCs w:val="32"/>
        </w:rPr>
        <w:t>公务用车购置及运行维护费支出决算比</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年减少</w:t>
      </w:r>
      <w:r>
        <w:rPr>
          <w:rFonts w:ascii="仿宋_GB2312" w:eastAsia="仿宋_GB2312" w:hAnsi="仿宋_GB2312" w:cs="仿宋_GB2312" w:hint="eastAsia"/>
          <w:color w:val="000000"/>
          <w:sz w:val="32"/>
          <w:szCs w:val="32"/>
        </w:rPr>
        <w:t>112.5</w:t>
      </w:r>
      <w:r>
        <w:rPr>
          <w:rFonts w:ascii="仿宋_GB2312" w:eastAsia="仿宋_GB2312" w:hAnsi="仿宋_GB2312" w:cs="仿宋_GB2312" w:hint="eastAsia"/>
          <w:color w:val="000000"/>
          <w:sz w:val="32"/>
          <w:szCs w:val="32"/>
        </w:rPr>
        <w:t>万元，下降</w:t>
      </w:r>
      <w:r>
        <w:rPr>
          <w:rFonts w:ascii="仿宋_GB2312" w:eastAsia="仿宋_GB2312" w:hAnsi="仿宋_GB2312" w:cs="仿宋_GB2312" w:hint="eastAsia"/>
          <w:color w:val="000000"/>
          <w:sz w:val="32"/>
          <w:szCs w:val="32"/>
        </w:rPr>
        <w:t>21.03%</w:t>
      </w:r>
      <w:r>
        <w:rPr>
          <w:rFonts w:ascii="仿宋_GB2312" w:eastAsia="仿宋_GB2312" w:hAnsi="仿宋_GB2312" w:cs="仿宋_GB2312" w:hint="eastAsia"/>
          <w:color w:val="000000"/>
          <w:sz w:val="32"/>
          <w:szCs w:val="32"/>
        </w:rPr>
        <w:t>。主要原因是</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车辆购置经费少于</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年车辆购置经费。</w:t>
      </w:r>
    </w:p>
    <w:p w:rsidR="00B424ED" w:rsidRDefault="000D7D6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其中：</w:t>
      </w:r>
      <w:r>
        <w:rPr>
          <w:rFonts w:ascii="仿宋_GB2312" w:eastAsia="仿宋_GB2312" w:hAnsi="仿宋_GB2312" w:cs="仿宋_GB2312" w:hint="eastAsia"/>
          <w:bCs/>
          <w:color w:val="000000"/>
          <w:sz w:val="32"/>
          <w:szCs w:val="32"/>
        </w:rPr>
        <w:t>公务用车购置支出</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color w:val="000000"/>
          <w:sz w:val="32"/>
          <w:szCs w:val="32"/>
        </w:rPr>
        <w:t>42.51</w:t>
      </w:r>
      <w:r>
        <w:rPr>
          <w:rFonts w:ascii="仿宋_GB2312" w:eastAsia="仿宋_GB2312" w:hAnsi="仿宋_GB2312" w:cs="仿宋_GB2312" w:hint="eastAsia"/>
          <w:color w:val="000000"/>
          <w:sz w:val="32"/>
          <w:szCs w:val="32"/>
        </w:rPr>
        <w:t>万元。全年按规定更新购置公务用车</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辆，金额</w:t>
      </w:r>
      <w:r>
        <w:rPr>
          <w:rFonts w:ascii="仿宋_GB2312" w:eastAsia="仿宋_GB2312" w:hAnsi="仿宋_GB2312" w:cs="仿宋_GB2312" w:hint="eastAsia"/>
          <w:color w:val="000000"/>
          <w:sz w:val="32"/>
          <w:szCs w:val="32"/>
        </w:rPr>
        <w:t>142.51</w:t>
      </w:r>
      <w:r>
        <w:rPr>
          <w:rFonts w:ascii="仿宋_GB2312" w:eastAsia="仿宋_GB2312" w:hAnsi="仿宋_GB2312" w:cs="仿宋_GB2312" w:hint="eastAsia"/>
          <w:color w:val="000000"/>
          <w:sz w:val="32"/>
          <w:szCs w:val="32"/>
        </w:rPr>
        <w:t>元。截至</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月底，单位共有公务用车</w:t>
      </w:r>
      <w:r>
        <w:rPr>
          <w:rFonts w:ascii="仿宋_GB2312" w:eastAsia="仿宋_GB2312" w:hAnsi="仿宋_GB2312" w:cs="仿宋_GB2312" w:hint="eastAsia"/>
          <w:color w:val="000000"/>
          <w:sz w:val="32"/>
          <w:szCs w:val="32"/>
        </w:rPr>
        <w:t>99</w:t>
      </w:r>
      <w:r>
        <w:rPr>
          <w:rFonts w:ascii="仿宋_GB2312" w:eastAsia="仿宋_GB2312" w:hAnsi="仿宋_GB2312" w:cs="仿宋_GB2312" w:hint="eastAsia"/>
          <w:color w:val="000000"/>
          <w:sz w:val="32"/>
          <w:szCs w:val="32"/>
        </w:rPr>
        <w:t>辆，其中：主要领导干部用车</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辆、机要通信用车</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辆、应急保障用车</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辆、</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执法执勤用车</w:t>
      </w:r>
      <w:r>
        <w:rPr>
          <w:rFonts w:ascii="仿宋_GB2312" w:eastAsia="仿宋_GB2312" w:hAnsi="仿宋_GB2312" w:cs="仿宋_GB2312" w:hint="eastAsia"/>
          <w:color w:val="000000"/>
          <w:sz w:val="32"/>
          <w:szCs w:val="32"/>
        </w:rPr>
        <w:t>83</w:t>
      </w:r>
      <w:r>
        <w:rPr>
          <w:rFonts w:ascii="仿宋_GB2312" w:eastAsia="仿宋_GB2312" w:hAnsi="仿宋_GB2312" w:cs="仿宋_GB2312" w:hint="eastAsia"/>
          <w:color w:val="000000"/>
          <w:sz w:val="32"/>
          <w:szCs w:val="32"/>
        </w:rPr>
        <w:t>辆，特种专用用车</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辆、其他用车</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辆。</w:t>
      </w:r>
    </w:p>
    <w:p w:rsidR="00B424ED" w:rsidRDefault="000D7D61">
      <w:pPr>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公务用车运行维护费支出</w:t>
      </w:r>
      <w:r>
        <w:rPr>
          <w:rFonts w:ascii="仿宋_GB2312" w:eastAsia="仿宋_GB2312" w:hAnsi="仿宋_GB2312" w:cs="仿宋_GB2312" w:hint="eastAsia"/>
          <w:bCs/>
          <w:color w:val="000000"/>
          <w:sz w:val="32"/>
          <w:szCs w:val="32"/>
        </w:rPr>
        <w:t>279.82</w:t>
      </w:r>
      <w:r>
        <w:rPr>
          <w:rFonts w:ascii="仿宋_GB2312" w:eastAsia="仿宋_GB2312" w:hAnsi="仿宋_GB2312" w:cs="仿宋_GB2312" w:hint="eastAsia"/>
          <w:bCs/>
          <w:color w:val="000000"/>
          <w:sz w:val="32"/>
          <w:szCs w:val="32"/>
        </w:rPr>
        <w:t>万元。主要用于保障强戒系统行政办公及监管场所安全稳定、执法执勤、转运强戒人员</w:t>
      </w:r>
      <w:r>
        <w:rPr>
          <w:rFonts w:ascii="仿宋_GB2312" w:eastAsia="仿宋_GB2312" w:hAnsi="仿宋_GB2312" w:cs="仿宋_GB2312" w:hint="eastAsia"/>
          <w:bCs/>
          <w:color w:val="000000"/>
          <w:sz w:val="32"/>
          <w:szCs w:val="32"/>
        </w:rPr>
        <w:t>、亲情走访、调查取证等工作的开展等所需的公务用车燃料费、维修费、过路过桥费、保险费等支出。</w:t>
      </w:r>
    </w:p>
    <w:p w:rsidR="00B424ED" w:rsidRDefault="000D7D6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lastRenderedPageBreak/>
        <w:t>2.</w:t>
      </w:r>
      <w:r>
        <w:rPr>
          <w:rFonts w:ascii="仿宋_GB2312" w:eastAsia="仿宋_GB2312" w:hAnsi="仿宋_GB2312" w:cs="仿宋_GB2312" w:hint="eastAsia"/>
          <w:bCs/>
          <w:color w:val="000000"/>
          <w:sz w:val="32"/>
          <w:szCs w:val="32"/>
        </w:rPr>
        <w:t>公务接待费支出</w:t>
      </w:r>
      <w:r>
        <w:rPr>
          <w:rFonts w:ascii="仿宋_GB2312" w:eastAsia="仿宋_GB2312" w:hAnsi="仿宋_GB2312" w:cs="仿宋_GB2312" w:hint="eastAsia"/>
          <w:bCs/>
          <w:color w:val="000000"/>
          <w:sz w:val="32"/>
          <w:szCs w:val="32"/>
        </w:rPr>
        <w:t>77.18</w:t>
      </w:r>
      <w:r>
        <w:rPr>
          <w:rFonts w:ascii="仿宋_GB2312" w:eastAsia="仿宋_GB2312" w:hAnsi="仿宋_GB2312" w:cs="仿宋_GB2312" w:hint="eastAsia"/>
          <w:bCs/>
          <w:color w:val="000000"/>
          <w:sz w:val="32"/>
          <w:szCs w:val="32"/>
        </w:rPr>
        <w:t>万</w:t>
      </w:r>
      <w:r>
        <w:rPr>
          <w:rFonts w:ascii="仿宋_GB2312" w:eastAsia="仿宋_GB2312" w:hAnsi="仿宋_GB2312" w:cs="仿宋_GB2312" w:hint="eastAsia"/>
          <w:color w:val="000000"/>
          <w:sz w:val="32"/>
          <w:szCs w:val="32"/>
        </w:rPr>
        <w:t>元，</w:t>
      </w:r>
      <w:r>
        <w:rPr>
          <w:rStyle w:val="a7"/>
          <w:rFonts w:ascii="仿宋_GB2312" w:eastAsia="仿宋_GB2312" w:hAnsi="仿宋_GB2312" w:cs="仿宋_GB2312" w:hint="eastAsia"/>
          <w:b w:val="0"/>
          <w:bCs/>
          <w:color w:val="000000"/>
          <w:sz w:val="32"/>
          <w:szCs w:val="32"/>
        </w:rPr>
        <w:t>完成预算</w:t>
      </w:r>
      <w:r>
        <w:rPr>
          <w:rStyle w:val="a7"/>
          <w:rFonts w:ascii="仿宋_GB2312" w:eastAsia="仿宋_GB2312" w:hAnsi="仿宋_GB2312" w:cs="仿宋_GB2312" w:hint="eastAsia"/>
          <w:b w:val="0"/>
          <w:bCs/>
          <w:color w:val="000000"/>
          <w:sz w:val="32"/>
          <w:szCs w:val="32"/>
        </w:rPr>
        <w:t>100%</w:t>
      </w:r>
      <w:r>
        <w:rPr>
          <w:rStyle w:val="a7"/>
          <w:rFonts w:ascii="仿宋_GB2312" w:eastAsia="仿宋_GB2312" w:hAnsi="仿宋_GB2312" w:cs="仿宋_GB2312" w:hint="eastAsia"/>
          <w:b w:val="0"/>
          <w:bCs/>
          <w:color w:val="000000"/>
          <w:sz w:val="32"/>
          <w:szCs w:val="32"/>
        </w:rPr>
        <w:t>。</w:t>
      </w:r>
      <w:r>
        <w:rPr>
          <w:rFonts w:ascii="仿宋_GB2312" w:eastAsia="仿宋_GB2312" w:hAnsi="仿宋_GB2312" w:cs="仿宋_GB2312" w:hint="eastAsia"/>
          <w:color w:val="000000"/>
          <w:sz w:val="32"/>
          <w:szCs w:val="32"/>
        </w:rPr>
        <w:t>公务接待费支出决算比</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年增加</w:t>
      </w:r>
      <w:r>
        <w:rPr>
          <w:rFonts w:ascii="仿宋_GB2312" w:eastAsia="仿宋_GB2312" w:hAnsi="仿宋_GB2312" w:cs="仿宋_GB2312" w:hint="eastAsia"/>
          <w:color w:val="000000"/>
          <w:sz w:val="32"/>
          <w:szCs w:val="32"/>
        </w:rPr>
        <w:t>8.51</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hint="eastAsia"/>
          <w:color w:val="000000"/>
          <w:sz w:val="32"/>
          <w:szCs w:val="32"/>
        </w:rPr>
        <w:t>12.39%</w:t>
      </w:r>
      <w:r>
        <w:rPr>
          <w:rFonts w:ascii="仿宋_GB2312" w:eastAsia="仿宋_GB2312" w:hAnsi="仿宋_GB2312" w:cs="仿宋_GB2312" w:hint="eastAsia"/>
          <w:color w:val="000000"/>
          <w:sz w:val="32"/>
          <w:szCs w:val="32"/>
        </w:rPr>
        <w:t>。主要原因是外省强戒所到我省参观人员增加。其中：</w:t>
      </w:r>
    </w:p>
    <w:p w:rsidR="00B424ED" w:rsidRDefault="000D7D61">
      <w:pPr>
        <w:adjustRightInd w:val="0"/>
        <w:snapToGrid w:val="0"/>
        <w:spacing w:line="610" w:lineRule="exact"/>
        <w:ind w:firstLine="640"/>
        <w:rPr>
          <w:rFonts w:ascii="仿宋_GB2312" w:eastAsia="仿宋_GB2312"/>
          <w:sz w:val="32"/>
          <w:szCs w:val="32"/>
        </w:rPr>
      </w:pPr>
      <w:r>
        <w:rPr>
          <w:rFonts w:ascii="仿宋_GB2312" w:eastAsia="仿宋_GB2312" w:hAnsi="仿宋_GB2312" w:cs="仿宋_GB2312" w:hint="eastAsia"/>
          <w:bCs/>
          <w:color w:val="000000"/>
          <w:sz w:val="32"/>
          <w:szCs w:val="32"/>
        </w:rPr>
        <w:t>国内公务接待支出</w:t>
      </w:r>
      <w:r>
        <w:rPr>
          <w:rFonts w:ascii="仿宋_GB2312" w:eastAsia="仿宋_GB2312" w:hAnsi="仿宋_GB2312" w:cs="仿宋_GB2312" w:hint="eastAsia"/>
          <w:bCs/>
          <w:color w:val="000000"/>
          <w:sz w:val="32"/>
          <w:szCs w:val="32"/>
        </w:rPr>
        <w:t>77.18</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，主要用于</w:t>
      </w:r>
      <w:r>
        <w:rPr>
          <w:rFonts w:ascii="仿宋_GB2312" w:eastAsia="仿宋_GB2312" w:hint="eastAsia"/>
          <w:sz w:val="32"/>
          <w:szCs w:val="32"/>
        </w:rPr>
        <w:t>公务接待开支的用餐费</w:t>
      </w:r>
      <w:r>
        <w:rPr>
          <w:rFonts w:ascii="仿宋_GB2312" w:eastAsia="仿宋_GB2312" w:hAnsi="仿宋_GB2312" w:cs="仿宋_GB2312" w:hint="eastAsia"/>
          <w:color w:val="000000"/>
          <w:sz w:val="32"/>
          <w:szCs w:val="32"/>
        </w:rPr>
        <w:t>。国内公务接待</w:t>
      </w:r>
      <w:r>
        <w:rPr>
          <w:rFonts w:ascii="仿宋_GB2312" w:eastAsia="仿宋_GB2312" w:hAnsi="仿宋_GB2312" w:cs="仿宋_GB2312" w:hint="eastAsia"/>
          <w:color w:val="000000"/>
          <w:sz w:val="32"/>
          <w:szCs w:val="32"/>
        </w:rPr>
        <w:t>525</w:t>
      </w:r>
      <w:r>
        <w:rPr>
          <w:rFonts w:ascii="仿宋_GB2312" w:eastAsia="仿宋_GB2312" w:hAnsi="仿宋_GB2312" w:cs="仿宋_GB2312" w:hint="eastAsia"/>
          <w:color w:val="000000"/>
          <w:sz w:val="32"/>
          <w:szCs w:val="32"/>
        </w:rPr>
        <w:t>批次，</w:t>
      </w:r>
      <w:r>
        <w:rPr>
          <w:rFonts w:ascii="仿宋_GB2312" w:eastAsia="仿宋_GB2312" w:hAnsi="仿宋_GB2312" w:cs="仿宋_GB2312" w:hint="eastAsia"/>
          <w:color w:val="000000"/>
          <w:sz w:val="32"/>
          <w:szCs w:val="32"/>
        </w:rPr>
        <w:t>7946</w:t>
      </w:r>
      <w:r>
        <w:rPr>
          <w:rFonts w:ascii="仿宋_GB2312" w:eastAsia="仿宋_GB2312" w:hAnsi="仿宋_GB2312" w:cs="仿宋_GB2312" w:hint="eastAsia"/>
          <w:color w:val="000000"/>
          <w:sz w:val="32"/>
          <w:szCs w:val="32"/>
        </w:rPr>
        <w:t>人次（不包括陪同人员），共计支出</w:t>
      </w:r>
      <w:r>
        <w:rPr>
          <w:rFonts w:ascii="仿宋_GB2312" w:eastAsia="仿宋_GB2312" w:hAnsi="仿宋_GB2312" w:cs="仿宋_GB2312" w:hint="eastAsia"/>
          <w:color w:val="000000"/>
          <w:sz w:val="32"/>
          <w:szCs w:val="32"/>
        </w:rPr>
        <w:t>77.18</w:t>
      </w:r>
      <w:r>
        <w:rPr>
          <w:rFonts w:ascii="仿宋_GB2312" w:eastAsia="仿宋_GB2312" w:hAnsi="仿宋_GB2312" w:cs="仿宋_GB2312" w:hint="eastAsia"/>
          <w:color w:val="000000"/>
          <w:sz w:val="32"/>
          <w:szCs w:val="32"/>
        </w:rPr>
        <w:t>万元，具体内容包括：</w:t>
      </w:r>
      <w:r>
        <w:rPr>
          <w:rFonts w:ascii="仿宋_GB2312" w:eastAsia="仿宋_GB2312" w:hint="eastAsia"/>
          <w:sz w:val="32"/>
          <w:szCs w:val="32"/>
        </w:rPr>
        <w:t>接待上级部门检查工</w:t>
      </w:r>
      <w:r>
        <w:rPr>
          <w:rFonts w:ascii="宋体" w:hAnsi="宋体" w:cs="宋体" w:hint="eastAsia"/>
          <w:sz w:val="32"/>
          <w:szCs w:val="32"/>
        </w:rPr>
        <w:t>作、</w:t>
      </w:r>
      <w:r>
        <w:rPr>
          <w:rFonts w:ascii="仿宋_GB2312" w:eastAsia="仿宋_GB2312" w:hint="eastAsia"/>
          <w:sz w:val="32"/>
          <w:szCs w:val="32"/>
        </w:rPr>
        <w:t>社会单位来单位帮教调研、外省强戒所来单位学习等。</w:t>
      </w:r>
    </w:p>
    <w:p w:rsidR="00B424ED" w:rsidRDefault="000D7D61">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sz w:val="32"/>
          <w:szCs w:val="32"/>
        </w:rPr>
        <w:t>外事接待支出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color w:val="000000" w:themeColor="text1"/>
          <w:sz w:val="32"/>
          <w:szCs w:val="32"/>
        </w:rPr>
        <w:t>，外</w:t>
      </w:r>
      <w:r>
        <w:rPr>
          <w:rFonts w:ascii="仿宋_GB2312" w:eastAsia="仿宋_GB2312" w:hAnsi="仿宋_GB2312" w:cs="仿宋_GB2312" w:hint="eastAsia"/>
          <w:color w:val="000000" w:themeColor="text1"/>
          <w:sz w:val="32"/>
          <w:szCs w:val="32"/>
        </w:rPr>
        <w:t>事接待</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批次，</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人，共计支出</w:t>
      </w:r>
      <w:r>
        <w:rPr>
          <w:rFonts w:ascii="仿宋_GB2312" w:eastAsia="仿宋_GB2312" w:hAnsi="仿宋_GB2312" w:cs="仿宋_GB2312" w:hint="eastAsia"/>
          <w:color w:val="000000" w:themeColor="text1"/>
          <w:sz w:val="32"/>
          <w:szCs w:val="32"/>
        </w:rPr>
        <w:t>0</w:t>
      </w:r>
      <w:r>
        <w:rPr>
          <w:rFonts w:ascii="仿宋_GB2312" w:eastAsia="仿宋_GB2312" w:hAnsi="仿宋_GB2312" w:cs="仿宋_GB2312" w:hint="eastAsia"/>
          <w:color w:val="000000" w:themeColor="text1"/>
          <w:sz w:val="32"/>
          <w:szCs w:val="32"/>
        </w:rPr>
        <w:t>万元。</w:t>
      </w:r>
    </w:p>
    <w:p w:rsidR="00B424ED" w:rsidRDefault="000D7D61">
      <w:pPr>
        <w:spacing w:line="600" w:lineRule="exact"/>
        <w:ind w:firstLine="640"/>
        <w:outlineLvl w:val="1"/>
        <w:rPr>
          <w:rStyle w:val="2Char"/>
          <w:rFonts w:ascii="仿宋_GB2312" w:eastAsia="仿宋_GB2312" w:hAnsi="仿宋_GB2312" w:cs="仿宋_GB2312"/>
        </w:rPr>
      </w:pPr>
      <w:r>
        <w:rPr>
          <w:rFonts w:ascii="仿宋_GB2312" w:eastAsia="仿宋_GB2312" w:hAnsi="仿宋_GB2312" w:cs="仿宋_GB2312" w:hint="eastAsia"/>
          <w:b/>
          <w:bCs/>
          <w:color w:val="000000"/>
          <w:sz w:val="32"/>
          <w:szCs w:val="32"/>
        </w:rPr>
        <w:t>八、</w:t>
      </w:r>
      <w:r>
        <w:rPr>
          <w:rStyle w:val="2Char"/>
          <w:rFonts w:ascii="仿宋_GB2312" w:eastAsia="仿宋_GB2312" w:hAnsi="仿宋_GB2312" w:cs="仿宋_GB2312" w:hint="eastAsia"/>
        </w:rPr>
        <w:t>政府性基金预算支出决算情况说明</w:t>
      </w:r>
    </w:p>
    <w:p w:rsidR="00B424ED" w:rsidRDefault="000D7D6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年政府性基金预算拨款支出</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w:t>
      </w:r>
    </w:p>
    <w:p w:rsidR="00B424ED" w:rsidRDefault="000D7D61">
      <w:pPr>
        <w:numPr>
          <w:ilvl w:val="0"/>
          <w:numId w:val="2"/>
        </w:numPr>
        <w:spacing w:line="600" w:lineRule="exact"/>
        <w:ind w:firstLine="640"/>
        <w:outlineLvl w:val="1"/>
        <w:rPr>
          <w:rStyle w:val="2Char"/>
          <w:rFonts w:ascii="仿宋_GB2312" w:eastAsia="仿宋_GB2312" w:hAnsi="仿宋_GB2312" w:cs="仿宋_GB2312"/>
          <w:bCs w:val="0"/>
        </w:rPr>
      </w:pPr>
      <w:bookmarkStart w:id="42" w:name="_Toc15377219"/>
      <w:bookmarkStart w:id="43" w:name="_Toc15396611"/>
      <w:r>
        <w:rPr>
          <w:rStyle w:val="2Char"/>
          <w:rFonts w:ascii="仿宋_GB2312" w:eastAsia="仿宋_GB2312" w:hAnsi="仿宋_GB2312" w:cs="仿宋_GB2312" w:hint="eastAsia"/>
          <w:bCs w:val="0"/>
        </w:rPr>
        <w:t>国有资本经营预算支出决算情况说明</w:t>
      </w:r>
      <w:bookmarkEnd w:id="42"/>
      <w:bookmarkEnd w:id="43"/>
    </w:p>
    <w:p w:rsidR="00B424ED" w:rsidRDefault="000D7D6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年国有资本经营预算拨款支出</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万元。</w:t>
      </w:r>
    </w:p>
    <w:p w:rsidR="00B424ED" w:rsidRDefault="000D7D61" w:rsidP="00C34730">
      <w:pPr>
        <w:spacing w:line="600" w:lineRule="exact"/>
        <w:ind w:firstLineChars="250" w:firstLine="800"/>
        <w:outlineLvl w:val="1"/>
        <w:rPr>
          <w:rStyle w:val="2Char"/>
          <w:rFonts w:ascii="仿宋_GB2312" w:eastAsia="仿宋_GB2312" w:hAnsi="仿宋_GB2312" w:cs="仿宋_GB2312"/>
        </w:rPr>
      </w:pPr>
      <w:bookmarkStart w:id="44" w:name="_Toc15396612"/>
      <w:bookmarkStart w:id="45" w:name="_Toc15377221"/>
      <w:r>
        <w:rPr>
          <w:rFonts w:ascii="仿宋_GB2312" w:eastAsia="仿宋_GB2312" w:hAnsi="仿宋_GB2312" w:cs="仿宋_GB2312" w:hint="eastAsia"/>
          <w:b/>
          <w:bCs/>
          <w:color w:val="000000"/>
          <w:sz w:val="32"/>
          <w:szCs w:val="32"/>
        </w:rPr>
        <w:t>十</w:t>
      </w:r>
      <w:r>
        <w:rPr>
          <w:rStyle w:val="2Char"/>
          <w:rFonts w:ascii="仿宋_GB2312" w:eastAsia="仿宋_GB2312" w:hAnsi="仿宋_GB2312" w:cs="仿宋_GB2312" w:hint="eastAsia"/>
        </w:rPr>
        <w:t>、其他重要事项的情况说明</w:t>
      </w:r>
      <w:bookmarkEnd w:id="44"/>
      <w:bookmarkEnd w:id="45"/>
    </w:p>
    <w:p w:rsidR="00B424ED" w:rsidRDefault="000D7D61" w:rsidP="00C34730">
      <w:pPr>
        <w:spacing w:line="600" w:lineRule="exact"/>
        <w:ind w:firstLineChars="200" w:firstLine="640"/>
        <w:outlineLvl w:val="2"/>
        <w:rPr>
          <w:rFonts w:ascii="仿宋_GB2312" w:eastAsia="仿宋_GB2312" w:hAnsi="仿宋_GB2312" w:cs="仿宋_GB2312"/>
          <w:color w:val="000000"/>
          <w:sz w:val="32"/>
          <w:szCs w:val="32"/>
        </w:rPr>
      </w:pPr>
      <w:bookmarkStart w:id="46" w:name="_Toc15377222"/>
      <w:r>
        <w:rPr>
          <w:rFonts w:ascii="仿宋_GB2312" w:eastAsia="仿宋_GB2312" w:hAnsi="仿宋_GB2312" w:cs="仿宋_GB2312" w:hint="eastAsia"/>
          <w:b/>
          <w:color w:val="000000"/>
          <w:sz w:val="32"/>
          <w:szCs w:val="32"/>
        </w:rPr>
        <w:t>（一）机关运行经费支出情况</w:t>
      </w:r>
      <w:bookmarkEnd w:id="46"/>
    </w:p>
    <w:p w:rsidR="00B424ED" w:rsidRDefault="000D7D61">
      <w:pPr>
        <w:ind w:firstLine="709"/>
        <w:rPr>
          <w:rFonts w:ascii="仿宋_GB2312" w:eastAsia="仿宋_GB2312" w:hAnsi="仿宋" w:cs="仿宋"/>
          <w:bCs/>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年，四川省戒毒管理局机关运行经费支出</w:t>
      </w:r>
      <w:r>
        <w:rPr>
          <w:rFonts w:ascii="仿宋_GB2312" w:eastAsia="仿宋_GB2312" w:hAnsi="仿宋_GB2312" w:cs="仿宋_GB2312" w:hint="eastAsia"/>
          <w:color w:val="000000"/>
          <w:sz w:val="32"/>
          <w:szCs w:val="32"/>
        </w:rPr>
        <w:t>5393.44</w:t>
      </w:r>
      <w:r>
        <w:rPr>
          <w:rFonts w:ascii="仿宋_GB2312" w:eastAsia="仿宋_GB2312" w:hAnsi="仿宋_GB2312" w:cs="仿宋_GB2312" w:hint="eastAsia"/>
          <w:color w:val="000000"/>
          <w:sz w:val="32"/>
          <w:szCs w:val="32"/>
        </w:rPr>
        <w:t>万元，比</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年增加</w:t>
      </w:r>
      <w:r>
        <w:rPr>
          <w:rFonts w:ascii="仿宋_GB2312" w:eastAsia="仿宋_GB2312" w:hAnsi="仿宋_GB2312" w:cs="仿宋_GB2312" w:hint="eastAsia"/>
          <w:color w:val="000000"/>
          <w:sz w:val="32"/>
          <w:szCs w:val="32"/>
        </w:rPr>
        <w:t>1203.48</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hint="eastAsia"/>
          <w:color w:val="000000"/>
          <w:sz w:val="32"/>
          <w:szCs w:val="32"/>
        </w:rPr>
        <w:t>28.72%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themeColor="text1"/>
          <w:sz w:val="32"/>
          <w:szCs w:val="32"/>
        </w:rPr>
        <w:t>主要原因是</w:t>
      </w:r>
      <w:r>
        <w:rPr>
          <w:rFonts w:ascii="仿宋_GB2312" w:eastAsia="仿宋_GB2312" w:hAnsi="仿宋" w:cs="仿宋" w:hint="eastAsia"/>
          <w:bCs/>
          <w:sz w:val="32"/>
          <w:szCs w:val="32"/>
        </w:rPr>
        <w:t>主要是因为</w:t>
      </w:r>
      <w:r>
        <w:rPr>
          <w:rFonts w:ascii="仿宋_GB2312" w:eastAsia="仿宋_GB2312" w:hAnsi="仿宋" w:cs="仿宋" w:hint="eastAsia"/>
          <w:bCs/>
          <w:sz w:val="32"/>
          <w:szCs w:val="32"/>
        </w:rPr>
        <w:t>2019</w:t>
      </w:r>
      <w:r>
        <w:rPr>
          <w:rFonts w:ascii="仿宋_GB2312" w:eastAsia="仿宋_GB2312" w:hAnsi="仿宋" w:cs="仿宋" w:hint="eastAsia"/>
          <w:bCs/>
          <w:sz w:val="32"/>
          <w:szCs w:val="32"/>
        </w:rPr>
        <w:t>年三公经费、非定额公用中的差旅费、维修费、培训费等归入基本支出中的公用经费支出，而</w:t>
      </w:r>
      <w:r>
        <w:rPr>
          <w:rFonts w:ascii="仿宋_GB2312" w:eastAsia="仿宋_GB2312" w:hAnsi="仿宋" w:cs="仿宋" w:hint="eastAsia"/>
          <w:bCs/>
          <w:sz w:val="32"/>
          <w:szCs w:val="32"/>
        </w:rPr>
        <w:t>2018</w:t>
      </w:r>
      <w:r>
        <w:rPr>
          <w:rFonts w:ascii="仿宋_GB2312" w:eastAsia="仿宋_GB2312" w:hAnsi="仿宋" w:cs="仿宋" w:hint="eastAsia"/>
          <w:bCs/>
          <w:sz w:val="32"/>
          <w:szCs w:val="32"/>
        </w:rPr>
        <w:t>年是将其归入项目支出中的通用项目中，故</w:t>
      </w:r>
      <w:r>
        <w:rPr>
          <w:rFonts w:ascii="仿宋_GB2312" w:eastAsia="仿宋_GB2312" w:hAnsi="仿宋" w:cs="仿宋" w:hint="eastAsia"/>
          <w:bCs/>
          <w:sz w:val="32"/>
          <w:szCs w:val="32"/>
        </w:rPr>
        <w:t>2019</w:t>
      </w:r>
      <w:r>
        <w:rPr>
          <w:rFonts w:ascii="仿宋_GB2312" w:eastAsia="仿宋_GB2312" w:hAnsi="仿宋" w:cs="仿宋" w:hint="eastAsia"/>
          <w:bCs/>
          <w:sz w:val="32"/>
          <w:szCs w:val="32"/>
        </w:rPr>
        <w:t>年比</w:t>
      </w:r>
      <w:r>
        <w:rPr>
          <w:rFonts w:ascii="仿宋_GB2312" w:eastAsia="仿宋_GB2312" w:hAnsi="仿宋" w:cs="仿宋" w:hint="eastAsia"/>
          <w:bCs/>
          <w:sz w:val="32"/>
          <w:szCs w:val="32"/>
        </w:rPr>
        <w:t>2018</w:t>
      </w:r>
      <w:r>
        <w:rPr>
          <w:rFonts w:ascii="仿宋_GB2312" w:eastAsia="仿宋_GB2312" w:hAnsi="仿宋" w:cs="仿宋" w:hint="eastAsia"/>
          <w:bCs/>
          <w:sz w:val="32"/>
          <w:szCs w:val="32"/>
        </w:rPr>
        <w:t>年增加较多。</w:t>
      </w:r>
    </w:p>
    <w:p w:rsidR="00B424ED" w:rsidRDefault="000D7D61" w:rsidP="00C34730">
      <w:pPr>
        <w:autoSpaceDE w:val="0"/>
        <w:autoSpaceDN w:val="0"/>
        <w:adjustRightInd w:val="0"/>
        <w:spacing w:line="600" w:lineRule="exact"/>
        <w:ind w:firstLineChars="200" w:firstLine="640"/>
        <w:jc w:val="left"/>
        <w:outlineLvl w:val="2"/>
        <w:rPr>
          <w:rFonts w:ascii="仿宋_GB2312" w:eastAsia="仿宋_GB2312" w:hAnsi="仿宋_GB2312" w:cs="仿宋_GB2312"/>
          <w:b/>
          <w:color w:val="000000"/>
          <w:sz w:val="32"/>
          <w:szCs w:val="32"/>
        </w:rPr>
      </w:pPr>
      <w:bookmarkStart w:id="47" w:name="_Toc15377223"/>
      <w:r>
        <w:rPr>
          <w:rFonts w:ascii="仿宋_GB2312" w:eastAsia="仿宋_GB2312" w:hAnsi="仿宋_GB2312" w:cs="仿宋_GB2312" w:hint="eastAsia"/>
          <w:b/>
          <w:color w:val="000000"/>
          <w:sz w:val="32"/>
          <w:szCs w:val="32"/>
        </w:rPr>
        <w:lastRenderedPageBreak/>
        <w:t>（二）政府采购支出情况</w:t>
      </w:r>
      <w:bookmarkEnd w:id="47"/>
    </w:p>
    <w:p w:rsidR="00B424ED" w:rsidRDefault="000D7D6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年，四川省戒毒管理局政府采购支出总额</w:t>
      </w:r>
      <w:r>
        <w:rPr>
          <w:rFonts w:ascii="仿宋_GB2312" w:eastAsia="仿宋_GB2312" w:hAnsi="仿宋_GB2312" w:cs="仿宋_GB2312" w:hint="eastAsia"/>
          <w:color w:val="000000"/>
          <w:sz w:val="32"/>
          <w:szCs w:val="32"/>
        </w:rPr>
        <w:t>8790.38</w:t>
      </w:r>
      <w:r>
        <w:rPr>
          <w:rFonts w:ascii="仿宋_GB2312" w:eastAsia="仿宋_GB2312" w:hAnsi="仿宋_GB2312" w:cs="仿宋_GB2312" w:hint="eastAsia"/>
          <w:color w:val="000000"/>
          <w:sz w:val="32"/>
          <w:szCs w:val="32"/>
        </w:rPr>
        <w:t>万元，其中：政府采购货物支出</w:t>
      </w:r>
      <w:r>
        <w:rPr>
          <w:rFonts w:ascii="仿宋_GB2312" w:eastAsia="仿宋_GB2312" w:hAnsi="仿宋_GB2312" w:cs="仿宋_GB2312" w:hint="eastAsia"/>
          <w:color w:val="000000"/>
          <w:sz w:val="32"/>
          <w:szCs w:val="32"/>
        </w:rPr>
        <w:t>5863.39</w:t>
      </w:r>
      <w:r>
        <w:rPr>
          <w:rFonts w:ascii="仿宋_GB2312" w:eastAsia="仿宋_GB2312" w:hAnsi="仿宋_GB2312" w:cs="仿宋_GB2312" w:hint="eastAsia"/>
          <w:color w:val="000000"/>
          <w:sz w:val="32"/>
          <w:szCs w:val="32"/>
        </w:rPr>
        <w:t>万元、政府采购工程支出</w:t>
      </w:r>
      <w:r>
        <w:rPr>
          <w:rFonts w:ascii="仿宋_GB2312" w:eastAsia="仿宋_GB2312" w:hAnsi="仿宋_GB2312" w:cs="仿宋_GB2312" w:hint="eastAsia"/>
          <w:color w:val="000000"/>
          <w:sz w:val="32"/>
          <w:szCs w:val="32"/>
        </w:rPr>
        <w:t>2491.63</w:t>
      </w:r>
      <w:r>
        <w:rPr>
          <w:rFonts w:ascii="仿宋_GB2312" w:eastAsia="仿宋_GB2312" w:hAnsi="仿宋_GB2312" w:cs="仿宋_GB2312" w:hint="eastAsia"/>
          <w:color w:val="000000"/>
          <w:sz w:val="32"/>
          <w:szCs w:val="32"/>
        </w:rPr>
        <w:t>万元、政府采购服务支出</w:t>
      </w:r>
      <w:r>
        <w:rPr>
          <w:rFonts w:ascii="仿宋_GB2312" w:eastAsia="仿宋_GB2312" w:hAnsi="仿宋_GB2312" w:cs="仿宋_GB2312" w:hint="eastAsia"/>
          <w:color w:val="000000"/>
          <w:sz w:val="32"/>
          <w:szCs w:val="32"/>
        </w:rPr>
        <w:t>435.37</w:t>
      </w:r>
      <w:r>
        <w:rPr>
          <w:rFonts w:ascii="仿宋_GB2312" w:eastAsia="仿宋_GB2312" w:hAnsi="仿宋_GB2312" w:cs="仿宋_GB2312" w:hint="eastAsia"/>
          <w:color w:val="000000"/>
          <w:sz w:val="32"/>
          <w:szCs w:val="32"/>
        </w:rPr>
        <w:t>万元。</w:t>
      </w:r>
      <w:r>
        <w:rPr>
          <w:rFonts w:ascii="仿宋_GB2312" w:eastAsia="仿宋_GB2312" w:hint="eastAsia"/>
          <w:sz w:val="32"/>
          <w:szCs w:val="32"/>
        </w:rPr>
        <w:t>主要用于强戒人员伙食采购、所政设施维修改造、工作所需设备采购、信息化建设进行的采购。</w:t>
      </w:r>
      <w:r>
        <w:rPr>
          <w:rFonts w:ascii="仿宋_GB2312" w:eastAsia="仿宋_GB2312" w:hAnsi="仿宋_GB2312" w:cs="仿宋_GB2312" w:hint="eastAsia"/>
          <w:color w:val="000000"/>
          <w:sz w:val="32"/>
          <w:szCs w:val="32"/>
        </w:rPr>
        <w:t>授予中小企业合同金额</w:t>
      </w:r>
      <w:r>
        <w:rPr>
          <w:rFonts w:ascii="仿宋_GB2312" w:eastAsia="仿宋_GB2312" w:hAnsi="仿宋_GB2312" w:cs="仿宋_GB2312" w:hint="eastAsia"/>
          <w:color w:val="000000"/>
          <w:sz w:val="32"/>
          <w:szCs w:val="32"/>
        </w:rPr>
        <w:t>2799.29</w:t>
      </w:r>
      <w:r>
        <w:rPr>
          <w:rFonts w:ascii="仿宋_GB2312" w:eastAsia="仿宋_GB2312" w:hAnsi="仿宋_GB2312" w:cs="仿宋_GB2312" w:hint="eastAsia"/>
          <w:color w:val="000000"/>
          <w:sz w:val="32"/>
          <w:szCs w:val="32"/>
        </w:rPr>
        <w:t>万元，占政府采购支出总额的</w:t>
      </w:r>
      <w:r>
        <w:rPr>
          <w:rFonts w:ascii="仿宋_GB2312" w:eastAsia="仿宋_GB2312" w:hAnsi="仿宋_GB2312" w:cs="仿宋_GB2312" w:hint="eastAsia"/>
          <w:color w:val="000000"/>
          <w:sz w:val="32"/>
          <w:szCs w:val="32"/>
        </w:rPr>
        <w:t>47.74%</w:t>
      </w:r>
      <w:r>
        <w:rPr>
          <w:rFonts w:ascii="仿宋_GB2312" w:eastAsia="仿宋_GB2312" w:hAnsi="仿宋_GB2312" w:cs="仿宋_GB2312" w:hint="eastAsia"/>
          <w:color w:val="000000"/>
          <w:sz w:val="32"/>
          <w:szCs w:val="32"/>
        </w:rPr>
        <w:t>，其中：授予小微企业合同金额</w:t>
      </w:r>
      <w:r>
        <w:rPr>
          <w:rFonts w:ascii="仿宋_GB2312" w:eastAsia="仿宋_GB2312" w:hAnsi="仿宋_GB2312" w:cs="仿宋_GB2312" w:hint="eastAsia"/>
          <w:color w:val="000000"/>
          <w:sz w:val="32"/>
          <w:szCs w:val="32"/>
        </w:rPr>
        <w:t>1323.22</w:t>
      </w:r>
      <w:r>
        <w:rPr>
          <w:rFonts w:ascii="仿宋_GB2312" w:eastAsia="仿宋_GB2312" w:hAnsi="仿宋_GB2312" w:cs="仿宋_GB2312" w:hint="eastAsia"/>
          <w:color w:val="000000"/>
          <w:sz w:val="32"/>
          <w:szCs w:val="32"/>
        </w:rPr>
        <w:t>万元，占政府采购支出总额的</w:t>
      </w:r>
      <w:r>
        <w:rPr>
          <w:rFonts w:ascii="仿宋_GB2312" w:eastAsia="仿宋_GB2312" w:hAnsi="仿宋_GB2312" w:cs="仿宋_GB2312" w:hint="eastAsia"/>
          <w:color w:val="000000"/>
          <w:sz w:val="32"/>
          <w:szCs w:val="32"/>
        </w:rPr>
        <w:t>22.57%</w:t>
      </w:r>
      <w:r>
        <w:rPr>
          <w:rFonts w:ascii="仿宋_GB2312" w:eastAsia="仿宋_GB2312" w:hAnsi="仿宋_GB2312" w:cs="仿宋_GB2312" w:hint="eastAsia"/>
          <w:color w:val="000000"/>
          <w:sz w:val="32"/>
          <w:szCs w:val="32"/>
        </w:rPr>
        <w:t>。</w:t>
      </w:r>
    </w:p>
    <w:p w:rsidR="00B424ED" w:rsidRDefault="000D7D61" w:rsidP="00C34730">
      <w:pPr>
        <w:autoSpaceDE w:val="0"/>
        <w:autoSpaceDN w:val="0"/>
        <w:adjustRightInd w:val="0"/>
        <w:spacing w:line="600" w:lineRule="exact"/>
        <w:ind w:firstLineChars="200" w:firstLine="640"/>
        <w:jc w:val="left"/>
        <w:outlineLvl w:val="2"/>
        <w:rPr>
          <w:rFonts w:ascii="仿宋_GB2312" w:eastAsia="仿宋_GB2312" w:hAnsi="仿宋_GB2312" w:cs="仿宋_GB2312"/>
          <w:b/>
          <w:color w:val="000000"/>
          <w:sz w:val="32"/>
          <w:szCs w:val="32"/>
        </w:rPr>
      </w:pPr>
      <w:bookmarkStart w:id="48" w:name="_Toc15377224"/>
      <w:r>
        <w:rPr>
          <w:rFonts w:ascii="仿宋_GB2312" w:eastAsia="仿宋_GB2312" w:hAnsi="仿宋_GB2312" w:cs="仿宋_GB2312" w:hint="eastAsia"/>
          <w:b/>
          <w:color w:val="000000"/>
          <w:sz w:val="32"/>
          <w:szCs w:val="32"/>
        </w:rPr>
        <w:t>（三）国有资产占有使用情况</w:t>
      </w:r>
      <w:bookmarkEnd w:id="48"/>
    </w:p>
    <w:p w:rsidR="00B424ED" w:rsidRDefault="000D7D61">
      <w:pPr>
        <w:autoSpaceDE w:val="0"/>
        <w:autoSpaceDN w:val="0"/>
        <w:adjustRightInd w:val="0"/>
        <w:spacing w:line="600" w:lineRule="exact"/>
        <w:ind w:firstLineChars="200" w:firstLine="640"/>
        <w:jc w:val="left"/>
        <w:rPr>
          <w:rFonts w:ascii="仿宋_GB2312" w:eastAsia="仿宋_GB2312" w:hAnsi="仿宋_GB2312" w:cs="仿宋_GB2312"/>
          <w:b/>
          <w:color w:val="FF0000"/>
          <w:sz w:val="32"/>
          <w:szCs w:val="32"/>
        </w:rPr>
      </w:pPr>
      <w:r>
        <w:rPr>
          <w:rFonts w:ascii="仿宋_GB2312" w:eastAsia="仿宋_GB2312" w:hAnsi="仿宋_GB2312" w:cs="仿宋_GB2312" w:hint="eastAsia"/>
          <w:color w:val="000000"/>
          <w:sz w:val="32"/>
          <w:szCs w:val="32"/>
        </w:rPr>
        <w:t>截至</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日，四川省戒毒管理局共有车辆</w:t>
      </w:r>
      <w:r>
        <w:rPr>
          <w:rFonts w:ascii="仿宋_GB2312" w:eastAsia="仿宋_GB2312" w:hAnsi="仿宋_GB2312" w:cs="仿宋_GB2312" w:hint="eastAsia"/>
          <w:color w:val="000000"/>
          <w:sz w:val="32"/>
          <w:szCs w:val="32"/>
        </w:rPr>
        <w:t>99</w:t>
      </w:r>
      <w:r>
        <w:rPr>
          <w:rFonts w:ascii="仿宋_GB2312" w:eastAsia="仿宋_GB2312" w:hAnsi="仿宋_GB2312" w:cs="仿宋_GB2312" w:hint="eastAsia"/>
          <w:color w:val="000000"/>
          <w:sz w:val="32"/>
          <w:szCs w:val="32"/>
        </w:rPr>
        <w:t>辆，其中：主要领导干部用车</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辆、机要通信用车</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辆、应急保障用车</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辆、执法执勤用车</w:t>
      </w:r>
      <w:r>
        <w:rPr>
          <w:rFonts w:ascii="仿宋_GB2312" w:eastAsia="仿宋_GB2312" w:hAnsi="仿宋_GB2312" w:cs="仿宋_GB2312" w:hint="eastAsia"/>
          <w:color w:val="000000"/>
          <w:sz w:val="32"/>
          <w:szCs w:val="32"/>
        </w:rPr>
        <w:t>83</w:t>
      </w:r>
      <w:r>
        <w:rPr>
          <w:rFonts w:ascii="仿宋_GB2312" w:eastAsia="仿宋_GB2312" w:hAnsi="仿宋_GB2312" w:cs="仿宋_GB2312" w:hint="eastAsia"/>
          <w:color w:val="000000"/>
          <w:sz w:val="32"/>
          <w:szCs w:val="32"/>
        </w:rPr>
        <w:t>辆，特种专用用车</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辆、其他用车</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辆，</w:t>
      </w:r>
      <w:r>
        <w:rPr>
          <w:rFonts w:ascii="仿宋_GB2312" w:eastAsia="仿宋_GB2312" w:hAnsi="仿宋_GB2312" w:cs="仿宋_GB2312" w:hint="eastAsia"/>
          <w:color w:val="000000" w:themeColor="text1"/>
          <w:sz w:val="32"/>
          <w:szCs w:val="32"/>
        </w:rPr>
        <w:t>其他用车主要是用于日常公务用车、戒毒学员日常生活物资、生卫用品及其他货物的运送等。单价</w:t>
      </w:r>
      <w:r>
        <w:rPr>
          <w:rFonts w:ascii="仿宋_GB2312" w:eastAsia="仿宋_GB2312" w:hAnsi="仿宋_GB2312" w:cs="仿宋_GB2312" w:hint="eastAsia"/>
          <w:color w:val="000000" w:themeColor="text1"/>
          <w:sz w:val="32"/>
          <w:szCs w:val="32"/>
        </w:rPr>
        <w:t>50</w:t>
      </w:r>
      <w:r>
        <w:rPr>
          <w:rFonts w:ascii="仿宋_GB2312" w:eastAsia="仿宋_GB2312" w:hAnsi="仿宋_GB2312" w:cs="仿宋_GB2312" w:hint="eastAsia"/>
          <w:color w:val="000000" w:themeColor="text1"/>
          <w:sz w:val="32"/>
          <w:szCs w:val="32"/>
        </w:rPr>
        <w:t>万元以上通用设备</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台（套），单价</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sz w:val="32"/>
          <w:szCs w:val="32"/>
        </w:rPr>
        <w:t>万元以上专用设备</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台（套）。</w:t>
      </w:r>
    </w:p>
    <w:p w:rsidR="00B424ED" w:rsidRDefault="000D7D61" w:rsidP="00C34730">
      <w:pPr>
        <w:autoSpaceDE w:val="0"/>
        <w:autoSpaceDN w:val="0"/>
        <w:adjustRightInd w:val="0"/>
        <w:spacing w:line="600" w:lineRule="exact"/>
        <w:ind w:firstLineChars="200" w:firstLine="640"/>
        <w:jc w:val="left"/>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（四）预算绩效管理情况</w:t>
      </w:r>
    </w:p>
    <w:p w:rsidR="00B424ED" w:rsidRDefault="000D7D6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根据预算绩效管理要求，本部门在年初预算编制阶段，组织对“强戒人员生活费”“三岗人员补助经费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、“辅警经费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、“政法服装购置”、“强戒人员教育”、“四区五中心建设</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等项目开展了预算事前绩效评估，对</w:t>
      </w: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个项目开展了绩效目标完成情况梳理填报，开</w:t>
      </w:r>
      <w:r>
        <w:rPr>
          <w:rFonts w:ascii="仿宋_GB2312" w:eastAsia="仿宋_GB2312" w:hAnsi="仿宋_GB2312" w:cs="仿宋_GB2312" w:hint="eastAsia"/>
          <w:sz w:val="32"/>
          <w:szCs w:val="32"/>
        </w:rPr>
        <w:lastRenderedPageBreak/>
        <w:t>展了绩效目标完成情况自评。</w:t>
      </w:r>
    </w:p>
    <w:p w:rsidR="00B424ED" w:rsidRDefault="000D7D6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年部门整体支出开展绩效自评，从评价情况来看本部门按要求对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年部门整体支出开展</w:t>
      </w:r>
      <w:r>
        <w:rPr>
          <w:rFonts w:ascii="仿宋_GB2312" w:eastAsia="仿宋_GB2312" w:hAnsi="仿宋_GB2312" w:cs="仿宋_GB2312" w:hint="eastAsia"/>
          <w:sz w:val="32"/>
          <w:szCs w:val="32"/>
        </w:rPr>
        <w:t>绩效自评，从评价情况看，本部门</w:t>
      </w:r>
      <w:r>
        <w:rPr>
          <w:rFonts w:ascii="仿宋_GB2312" w:eastAsia="仿宋_GB2312" w:hint="eastAsia"/>
          <w:sz w:val="32"/>
          <w:szCs w:val="32"/>
        </w:rPr>
        <w:t>加强预算执行力度，克服了供需矛盾，突出保障重点，预算执行情况总体较好，有力促进各项工作的资金保障任务。各下属单位项目预算编制较完整，招投标程序合法合规，财务管理制度较完善，坚持了专款专用。项目质量监管基本到位，完善了强戒所急需相关生活和信息化配套设施建设，项目基本达到当年预期目标。根据部门支出绩效评价指标体系自评分为</w:t>
      </w:r>
      <w:r>
        <w:rPr>
          <w:rFonts w:ascii="仿宋_GB2312" w:eastAsia="仿宋_GB2312" w:hint="eastAsia"/>
          <w:sz w:val="32"/>
          <w:szCs w:val="32"/>
        </w:rPr>
        <w:t>79.63</w:t>
      </w:r>
      <w:r>
        <w:rPr>
          <w:rFonts w:ascii="仿宋_GB2312" w:eastAsia="仿宋_GB2312" w:hint="eastAsia"/>
          <w:sz w:val="32"/>
          <w:szCs w:val="32"/>
        </w:rPr>
        <w:t>分</w:t>
      </w:r>
      <w:r>
        <w:rPr>
          <w:rFonts w:ascii="仿宋_GB2312" w:eastAsia="仿宋_GB2312" w:hAnsi="仿宋_GB2312" w:cs="仿宋_GB2312" w:hint="eastAsia"/>
          <w:sz w:val="32"/>
          <w:szCs w:val="32"/>
        </w:rPr>
        <w:t>。本部门还自行组织了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个项目支出绩效评价，从评价情况来看</w:t>
      </w:r>
      <w:r>
        <w:rPr>
          <w:rFonts w:ascii="仿宋_GB2312" w:eastAsia="仿宋_GB2312" w:hAnsi="仿宋_GB2312" w:cs="仿宋_GB2312" w:hint="eastAsia"/>
          <w:sz w:val="32"/>
          <w:szCs w:val="32"/>
        </w:rPr>
        <w:t>:</w:t>
      </w:r>
    </w:p>
    <w:p w:rsidR="00B424ED" w:rsidRDefault="000D7D6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年度部门决算中反映“戒毒人员设施设备购置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、“辅警经费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、“政法服装购置”、“强戒人员医疗康复费”、“强戒人员生活费”等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个项目绩效目标实际完成情况。</w:t>
      </w:r>
    </w:p>
    <w:p w:rsidR="00B424ED" w:rsidRDefault="000D7D61">
      <w:pPr>
        <w:adjustRightInd w:val="0"/>
        <w:snapToGrid w:val="0"/>
        <w:spacing w:line="61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）戒毒人员设施设备购置项目绩效目标完成情况综述。项目全年预算数</w:t>
      </w:r>
      <w:r>
        <w:rPr>
          <w:rFonts w:ascii="仿宋_GB2312" w:eastAsia="仿宋_GB2312" w:hAnsi="仿宋_GB2312" w:cs="仿宋_GB2312" w:hint="eastAsia"/>
          <w:sz w:val="32"/>
          <w:szCs w:val="32"/>
        </w:rPr>
        <w:t>480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410.48</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85.52%</w:t>
      </w:r>
      <w:r>
        <w:rPr>
          <w:rFonts w:ascii="仿宋_GB2312" w:eastAsia="仿宋_GB2312" w:hAnsi="仿宋_GB2312" w:cs="仿宋_GB2312" w:hint="eastAsia"/>
          <w:sz w:val="32"/>
          <w:szCs w:val="32"/>
        </w:rPr>
        <w:t>。通过项目实施，保障了改建的内江强戒所和成都二强所购置的强戒人员宿舍用床、强戒人员餐桌、强戒人员食堂配套设施、强戒人员教育设施等。通过相关设施设备购置，使戒毒人员配套生活设施健全，满足戒毒人员收治条件。基本满足了《四川省司法行政戒毒场所生活卫生管理标准》规定的强戒人员生活设施</w:t>
      </w:r>
      <w:r>
        <w:rPr>
          <w:rFonts w:ascii="仿宋_GB2312" w:eastAsia="仿宋_GB2312" w:hAnsi="仿宋_GB2312" w:cs="仿宋_GB2312" w:hint="eastAsia"/>
          <w:sz w:val="32"/>
          <w:szCs w:val="32"/>
        </w:rPr>
        <w:t>设备的基本需求，为形</w:t>
      </w:r>
      <w:r>
        <w:rPr>
          <w:rFonts w:ascii="仿宋_GB2312" w:eastAsia="仿宋_GB2312" w:hAnsi="仿宋_GB2312" w:cs="仿宋_GB2312" w:hint="eastAsia"/>
          <w:sz w:val="32"/>
          <w:szCs w:val="32"/>
        </w:rPr>
        <w:lastRenderedPageBreak/>
        <w:t>成收治条件打下了较好的基础，为明年教育矫治工作正常开展提供了物质保障。发现的主要问题：编制内容不够详尽，预算执行时间较慢。下一步改进措施：编制预算时更详细，分析到位，加紧预算执行。</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）辅警经费项目绩效目标完成情况综述。项目全年预算数</w:t>
      </w:r>
      <w:r>
        <w:rPr>
          <w:rFonts w:ascii="仿宋_GB2312" w:eastAsia="仿宋_GB2312" w:hAnsi="仿宋_GB2312" w:cs="仿宋_GB2312" w:hint="eastAsia"/>
          <w:sz w:val="32"/>
          <w:szCs w:val="32"/>
        </w:rPr>
        <w:t>4653.26</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4653.26</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。项目主要用于系统内</w:t>
      </w:r>
      <w:r>
        <w:rPr>
          <w:rFonts w:ascii="仿宋_GB2312" w:eastAsia="仿宋_GB2312" w:hAnsi="仿宋_GB2312" w:cs="仿宋_GB2312" w:hint="eastAsia"/>
          <w:sz w:val="32"/>
          <w:szCs w:val="32"/>
        </w:rPr>
        <w:t>710</w:t>
      </w:r>
      <w:r>
        <w:rPr>
          <w:rFonts w:ascii="仿宋_GB2312" w:eastAsia="仿宋_GB2312" w:hAnsi="仿宋_GB2312" w:cs="仿宋_GB2312" w:hint="eastAsia"/>
          <w:sz w:val="32"/>
          <w:szCs w:val="32"/>
        </w:rPr>
        <w:t>名警务辅助人员的工资福利支出和日常公用经费支出，确保警务辅助人员的稳定持续，缓解警力紧张，同时提升工作质量，确保场所安全稳定。发现的主要问题是：</w:t>
      </w:r>
      <w:r>
        <w:rPr>
          <w:rFonts w:ascii="仿宋_GB2312" w:eastAsia="仿宋_GB2312" w:hint="eastAsia"/>
          <w:sz w:val="32"/>
          <w:szCs w:val="32"/>
        </w:rPr>
        <w:t>指标编制的科学性、合</w:t>
      </w:r>
      <w:r>
        <w:rPr>
          <w:rFonts w:ascii="仿宋_GB2312" w:eastAsia="仿宋_GB2312" w:hint="eastAsia"/>
          <w:sz w:val="32"/>
          <w:szCs w:val="32"/>
        </w:rPr>
        <w:t>理性、准确性有待改进，工作人员的业务素质有待提高。下一步改进措施：开展业务培训，提升业务技能，编制合理的绩效目标。</w:t>
      </w:r>
    </w:p>
    <w:p w:rsidR="00B424ED" w:rsidRDefault="000D7D61">
      <w:pPr>
        <w:widowControl/>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）政法服装购置项目绩效目标完成情况综述。项目全年预算数</w:t>
      </w:r>
      <w:r>
        <w:rPr>
          <w:rFonts w:ascii="仿宋_GB2312" w:eastAsia="仿宋_GB2312" w:hAnsi="仿宋_GB2312" w:cs="仿宋_GB2312" w:hint="eastAsia"/>
          <w:sz w:val="32"/>
          <w:szCs w:val="32"/>
        </w:rPr>
        <w:t>303.37</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303.37</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。通过项目实施，按照《人民警察法》等相关要求对在职干警换发和配发警服，确保民警在执法管理等工作中着装规范，全省戒毒民警约</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人，共计约资金</w:t>
      </w:r>
      <w:r>
        <w:rPr>
          <w:rFonts w:ascii="仿宋_GB2312" w:eastAsia="仿宋_GB2312" w:hAnsi="仿宋_GB2312" w:cs="仿宋_GB2312" w:hint="eastAsia"/>
          <w:sz w:val="32"/>
          <w:szCs w:val="32"/>
        </w:rPr>
        <w:t>303.37</w:t>
      </w:r>
      <w:r>
        <w:rPr>
          <w:rFonts w:ascii="仿宋_GB2312" w:eastAsia="仿宋_GB2312" w:hAnsi="仿宋_GB2312" w:cs="仿宋_GB2312" w:hint="eastAsia"/>
          <w:sz w:val="32"/>
          <w:szCs w:val="32"/>
        </w:rPr>
        <w:t>万元，确保在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完成配发至每人</w:t>
      </w:r>
      <w:r>
        <w:rPr>
          <w:rFonts w:ascii="宋体" w:hAnsi="宋体" w:cs="宋体" w:hint="eastAsia"/>
          <w:kern w:val="0"/>
          <w:sz w:val="20"/>
          <w:szCs w:val="20"/>
        </w:rPr>
        <w:t>。</w:t>
      </w:r>
      <w:r>
        <w:rPr>
          <w:rFonts w:ascii="仿宋_GB2312" w:eastAsia="仿宋_GB2312" w:hAnsi="仿宋_GB2312" w:cs="仿宋_GB2312" w:hint="eastAsia"/>
          <w:sz w:val="32"/>
          <w:szCs w:val="32"/>
        </w:rPr>
        <w:t>发现的主要问题：编制内容不够详尽，预算执行时间较慢。下一步改进措施：编制预算时更详细，</w:t>
      </w:r>
      <w:r>
        <w:rPr>
          <w:rFonts w:ascii="仿宋_GB2312" w:eastAsia="仿宋_GB2312" w:hAnsi="仿宋_GB2312" w:cs="仿宋_GB2312" w:hint="eastAsia"/>
          <w:sz w:val="32"/>
          <w:szCs w:val="32"/>
        </w:rPr>
        <w:t>需求论证更具有针对性，分析到位，加紧预算执行。</w:t>
      </w:r>
    </w:p>
    <w:p w:rsidR="00B424ED" w:rsidRDefault="000D7D61">
      <w:pPr>
        <w:adjustRightInd w:val="0"/>
        <w:snapToGrid w:val="0"/>
        <w:spacing w:line="61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）强戒人员医疗康复费项目绩效目标完成情况综述。项目全年预算数</w:t>
      </w:r>
      <w:r>
        <w:rPr>
          <w:rFonts w:ascii="仿宋_GB2312" w:eastAsia="仿宋_GB2312" w:hAnsi="仿宋_GB2312" w:cs="仿宋_GB2312" w:hint="eastAsia"/>
          <w:sz w:val="32"/>
          <w:szCs w:val="32"/>
        </w:rPr>
        <w:t>1806.68</w:t>
      </w:r>
      <w:r>
        <w:rPr>
          <w:rFonts w:ascii="仿宋_GB2312" w:eastAsia="仿宋_GB2312" w:hAnsi="仿宋_GB2312" w:cs="仿宋_GB2312" w:hint="eastAsia"/>
          <w:sz w:val="32"/>
          <w:szCs w:val="32"/>
        </w:rPr>
        <w:t>万元，执行数</w:t>
      </w:r>
      <w:r>
        <w:rPr>
          <w:rFonts w:ascii="仿宋_GB2312" w:eastAsia="仿宋_GB2312" w:hAnsi="仿宋_GB2312" w:cs="仿宋_GB2312" w:hint="eastAsia"/>
          <w:sz w:val="32"/>
          <w:szCs w:val="32"/>
        </w:rPr>
        <w:t>1806.68</w:t>
      </w:r>
      <w:r>
        <w:rPr>
          <w:rFonts w:ascii="仿宋_GB2312" w:eastAsia="仿宋_GB2312" w:hAnsi="仿宋_GB2312" w:cs="仿宋_GB2312" w:hint="eastAsia"/>
          <w:sz w:val="32"/>
          <w:szCs w:val="32"/>
        </w:rPr>
        <w:t>万元，完成</w:t>
      </w:r>
      <w:r>
        <w:rPr>
          <w:rFonts w:ascii="仿宋_GB2312" w:eastAsia="仿宋_GB2312" w:hAnsi="仿宋_GB2312" w:cs="仿宋_GB2312" w:hint="eastAsia"/>
          <w:sz w:val="32"/>
          <w:szCs w:val="32"/>
        </w:rPr>
        <w:lastRenderedPageBreak/>
        <w:t>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w:t>
      </w:r>
      <w:r>
        <w:rPr>
          <w:rFonts w:ascii="仿宋_GB2312" w:eastAsia="仿宋_GB2312" w:hint="eastAsia"/>
          <w:sz w:val="32"/>
          <w:szCs w:val="32"/>
        </w:rPr>
        <w:t>项目实施能满足强制隔离戒毒人员医疗康复的需求，全面确保出入所常规体检、戒毒治疗、戒毒康复、精神疾病查治、艾滋病查治等项目在内的戒毒人员医疗康复工作得以顺利开展，力求患病强戒人员的救治、医疗、康复训练全覆盖，及时开展治疗，减轻患病戒毒人员痛苦，杜绝传染类疾病的所内</w:t>
      </w:r>
      <w:r>
        <w:rPr>
          <w:rFonts w:ascii="仿宋_GB2312" w:eastAsia="仿宋_GB2312" w:hAnsi="宋体" w:cs="宋体" w:hint="eastAsia"/>
          <w:sz w:val="32"/>
          <w:szCs w:val="32"/>
        </w:rPr>
        <w:t>传</w:t>
      </w:r>
      <w:r>
        <w:rPr>
          <w:rFonts w:ascii="仿宋_GB2312" w:eastAsia="仿宋_GB2312" w:hint="eastAsia"/>
          <w:sz w:val="32"/>
          <w:szCs w:val="32"/>
        </w:rPr>
        <w:t>播，确保各项戒治工作实施。发现的主要问题：在预算编制设置绩效目标等指</w:t>
      </w:r>
      <w:r>
        <w:rPr>
          <w:rFonts w:ascii="仿宋_GB2312" w:eastAsia="仿宋_GB2312" w:hint="eastAsia"/>
          <w:sz w:val="32"/>
          <w:szCs w:val="32"/>
        </w:rPr>
        <w:t>标时，在指标编制的科学性、合理性、准确性还需进一步加强。</w:t>
      </w:r>
      <w:r>
        <w:rPr>
          <w:rFonts w:ascii="仿宋_GB2312" w:eastAsia="仿宋_GB2312" w:hAnsi="仿宋_GB2312" w:cs="仿宋_GB2312" w:hint="eastAsia"/>
          <w:sz w:val="32"/>
          <w:szCs w:val="32"/>
        </w:rPr>
        <w:t>下一步改进措施：加强绩效业务培训，增强业务素质。</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）强戒人员生活费</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6848.99</w:t>
      </w:r>
      <w:r>
        <w:rPr>
          <w:rFonts w:ascii="仿宋_GB2312" w:eastAsia="仿宋_GB2312" w:hAnsi="仿宋_GB2312" w:cs="仿宋_GB2312" w:hint="eastAsia"/>
          <w:sz w:val="32"/>
          <w:szCs w:val="32"/>
        </w:rPr>
        <w:t>万元，执行数</w:t>
      </w:r>
      <w:r>
        <w:rPr>
          <w:rFonts w:ascii="仿宋_GB2312" w:eastAsia="仿宋_GB2312" w:hAnsi="仿宋_GB2312" w:cs="仿宋_GB2312" w:hint="eastAsia"/>
          <w:sz w:val="32"/>
          <w:szCs w:val="32"/>
        </w:rPr>
        <w:t>6848.99</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。通过项目实施能</w:t>
      </w:r>
      <w:r>
        <w:rPr>
          <w:rFonts w:ascii="仿宋_GB2312" w:eastAsia="仿宋_GB2312" w:hint="eastAsia"/>
          <w:sz w:val="32"/>
          <w:szCs w:val="32"/>
        </w:rPr>
        <w:t>满足强制隔离戒毒人员日常生活的需求，购买强戒人员生活用物资、水电开支、被服费、杂支费及日用品补助等，以保障强戒人员日常生活开支，维持场所安全稳定，确保强制各项戒治工作顺利开展。发现的主要问题：指标编制的科学性、合理性、准确性有待改进，工作人员的业务素质有待提高。下一步</w:t>
      </w:r>
      <w:r>
        <w:rPr>
          <w:rFonts w:ascii="仿宋_GB2312" w:eastAsia="仿宋_GB2312" w:hint="eastAsia"/>
          <w:sz w:val="32"/>
          <w:szCs w:val="32"/>
        </w:rPr>
        <w:t>改进措施：开展业务培训，提升业务技能，编制合理的绩效目标。</w:t>
      </w:r>
    </w:p>
    <w:tbl>
      <w:tblPr>
        <w:tblpPr w:leftFromText="180" w:rightFromText="180" w:vertAnchor="text" w:horzAnchor="page" w:tblpXSpec="center" w:tblpY="423"/>
        <w:tblOverlap w:val="never"/>
        <w:tblW w:w="8104" w:type="dxa"/>
        <w:jc w:val="center"/>
        <w:tblLayout w:type="fixed"/>
        <w:tblCellMar>
          <w:left w:w="0" w:type="dxa"/>
          <w:right w:w="0" w:type="dxa"/>
        </w:tblCellMar>
        <w:tblLook w:val="04A0"/>
      </w:tblPr>
      <w:tblGrid>
        <w:gridCol w:w="8104"/>
      </w:tblGrid>
      <w:tr w:rsidR="00B424ED">
        <w:trPr>
          <w:trHeight w:val="1034"/>
          <w:jc w:val="center"/>
        </w:trPr>
        <w:tc>
          <w:tcPr>
            <w:tcW w:w="8104" w:type="dxa"/>
            <w:tcBorders>
              <w:top w:val="nil"/>
              <w:left w:val="nil"/>
              <w:bottom w:val="nil"/>
              <w:right w:val="nil"/>
            </w:tcBorders>
            <w:tcMar>
              <w:top w:w="15" w:type="dxa"/>
              <w:left w:w="15" w:type="dxa"/>
              <w:right w:w="15" w:type="dxa"/>
            </w:tcMar>
            <w:vAlign w:val="center"/>
          </w:tcPr>
          <w:tbl>
            <w:tblPr>
              <w:tblpPr w:leftFromText="180" w:rightFromText="180" w:vertAnchor="text" w:horzAnchor="page" w:tblpXSpec="center" w:tblpY="423"/>
              <w:tblOverlap w:val="never"/>
              <w:tblW w:w="8100" w:type="dxa"/>
              <w:jc w:val="center"/>
              <w:tblLayout w:type="fixed"/>
              <w:tblCellMar>
                <w:left w:w="0" w:type="dxa"/>
                <w:right w:w="0" w:type="dxa"/>
              </w:tblCellMar>
              <w:tblLook w:val="04A0"/>
            </w:tblPr>
            <w:tblGrid>
              <w:gridCol w:w="638"/>
              <w:gridCol w:w="1118"/>
              <w:gridCol w:w="1145"/>
              <w:gridCol w:w="1519"/>
              <w:gridCol w:w="1587"/>
              <w:gridCol w:w="2093"/>
            </w:tblGrid>
            <w:tr w:rsidR="00B424ED">
              <w:trPr>
                <w:trHeight w:val="1580"/>
                <w:jc w:val="center"/>
              </w:trPr>
              <w:tc>
                <w:tcPr>
                  <w:tcW w:w="8100" w:type="dxa"/>
                  <w:gridSpan w:val="6"/>
                  <w:tcBorders>
                    <w:top w:val="nil"/>
                    <w:left w:val="nil"/>
                    <w:bottom w:val="nil"/>
                    <w:right w:val="nil"/>
                  </w:tcBorders>
                  <w:tcMar>
                    <w:top w:w="15" w:type="dxa"/>
                    <w:left w:w="15" w:type="dxa"/>
                    <w:right w:w="15" w:type="dxa"/>
                  </w:tcMar>
                  <w:vAlign w:val="center"/>
                </w:tcPr>
                <w:p w:rsidR="00B424ED" w:rsidRDefault="000D7D61">
                  <w:pPr>
                    <w:widowControl/>
                    <w:jc w:val="center"/>
                    <w:textAlignment w:val="center"/>
                    <w:rPr>
                      <w:rFonts w:ascii="宋体" w:hAnsi="宋体" w:cs="宋体"/>
                      <w:color w:val="000000"/>
                      <w:kern w:val="0"/>
                      <w:sz w:val="32"/>
                      <w:szCs w:val="32"/>
                    </w:rPr>
                  </w:pPr>
                  <w:r>
                    <w:rPr>
                      <w:rFonts w:ascii="宋体" w:hAnsi="宋体" w:cs="宋体" w:hint="eastAsia"/>
                      <w:b/>
                      <w:bCs/>
                      <w:color w:val="000000"/>
                      <w:kern w:val="0"/>
                      <w:sz w:val="32"/>
                      <w:szCs w:val="32"/>
                    </w:rPr>
                    <w:t>项目绩效目标完成情况表</w:t>
                  </w:r>
                  <w:r>
                    <w:rPr>
                      <w:rFonts w:ascii="宋体" w:hAnsi="宋体" w:cs="宋体" w:hint="eastAsia"/>
                      <w:b/>
                      <w:bCs/>
                      <w:color w:val="000000"/>
                      <w:kern w:val="0"/>
                      <w:sz w:val="32"/>
                      <w:szCs w:val="32"/>
                    </w:rPr>
                    <w:br/>
                  </w:r>
                  <w:r>
                    <w:rPr>
                      <w:rFonts w:ascii="宋体" w:hAnsi="宋体" w:cs="宋体" w:hint="eastAsia"/>
                      <w:color w:val="000000"/>
                      <w:kern w:val="0"/>
                      <w:sz w:val="32"/>
                      <w:szCs w:val="32"/>
                    </w:rPr>
                    <w:t xml:space="preserve">(2019 </w:t>
                  </w:r>
                  <w:r>
                    <w:rPr>
                      <w:rFonts w:ascii="宋体" w:hAnsi="宋体" w:cs="宋体" w:hint="eastAsia"/>
                      <w:color w:val="000000"/>
                      <w:kern w:val="0"/>
                      <w:sz w:val="32"/>
                      <w:szCs w:val="32"/>
                    </w:rPr>
                    <w:t>年度</w:t>
                  </w:r>
                  <w:r>
                    <w:rPr>
                      <w:rFonts w:ascii="宋体" w:hAnsi="宋体" w:cs="宋体" w:hint="eastAsia"/>
                      <w:color w:val="000000"/>
                      <w:kern w:val="0"/>
                      <w:sz w:val="32"/>
                      <w:szCs w:val="32"/>
                    </w:rPr>
                    <w:t>)</w:t>
                  </w:r>
                </w:p>
                <w:p w:rsidR="00B424ED" w:rsidRDefault="000D7D61">
                  <w:pPr>
                    <w:widowControl/>
                    <w:jc w:val="left"/>
                    <w:textAlignment w:val="center"/>
                    <w:rPr>
                      <w:rFonts w:ascii="宋体" w:hAnsi="宋体" w:cs="宋体"/>
                      <w:color w:val="000000"/>
                      <w:kern w:val="0"/>
                      <w:sz w:val="32"/>
                      <w:szCs w:val="32"/>
                    </w:rPr>
                  </w:pPr>
                  <w:r>
                    <w:rPr>
                      <w:rFonts w:ascii="宋体" w:hAnsi="宋体" w:cs="宋体" w:hint="eastAsia"/>
                      <w:color w:val="000000"/>
                      <w:kern w:val="0"/>
                      <w:sz w:val="24"/>
                    </w:rPr>
                    <w:t>绩效目标表</w:t>
                  </w:r>
                  <w:r>
                    <w:rPr>
                      <w:rFonts w:ascii="宋体" w:hAnsi="宋体" w:cs="宋体" w:hint="eastAsia"/>
                      <w:color w:val="000000"/>
                      <w:kern w:val="0"/>
                      <w:sz w:val="24"/>
                    </w:rPr>
                    <w:t>1</w:t>
                  </w:r>
                  <w:r>
                    <w:rPr>
                      <w:rFonts w:ascii="宋体" w:hAnsi="宋体" w:cs="宋体" w:hint="eastAsia"/>
                      <w:color w:val="000000"/>
                      <w:kern w:val="0"/>
                      <w:sz w:val="24"/>
                    </w:rPr>
                    <w:t>：</w:t>
                  </w:r>
                </w:p>
              </w:tc>
            </w:tr>
            <w:tr w:rsidR="00B424ED">
              <w:trPr>
                <w:trHeight w:val="338"/>
                <w:jc w:val="center"/>
              </w:trPr>
              <w:tc>
                <w:tcPr>
                  <w:tcW w:w="29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519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戒毒人员设施设备购置</w:t>
                  </w:r>
                </w:p>
              </w:tc>
            </w:tr>
            <w:tr w:rsidR="00B424ED">
              <w:trPr>
                <w:trHeight w:val="338"/>
                <w:jc w:val="center"/>
              </w:trPr>
              <w:tc>
                <w:tcPr>
                  <w:tcW w:w="29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预算单位</w:t>
                  </w:r>
                </w:p>
              </w:tc>
              <w:tc>
                <w:tcPr>
                  <w:tcW w:w="519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四川省戒毒管理局</w:t>
                  </w:r>
                </w:p>
              </w:tc>
            </w:tr>
            <w:tr w:rsidR="00B424ED">
              <w:trPr>
                <w:trHeight w:val="338"/>
                <w:jc w:val="center"/>
              </w:trPr>
              <w:tc>
                <w:tcPr>
                  <w:tcW w:w="6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预算执行情况</w:t>
                  </w:r>
                  <w:r>
                    <w:rPr>
                      <w:rFonts w:ascii="宋体" w:hAnsi="宋体" w:cs="宋体" w:hint="eastAsia"/>
                      <w:color w:val="000000"/>
                      <w:kern w:val="0"/>
                      <w:sz w:val="18"/>
                      <w:szCs w:val="18"/>
                    </w:rPr>
                    <w:t>(</w:t>
                  </w:r>
                  <w:r>
                    <w:rPr>
                      <w:rFonts w:ascii="宋体" w:hAnsi="宋体" w:cs="宋体" w:hint="eastAsia"/>
                      <w:color w:val="000000"/>
                      <w:kern w:val="0"/>
                      <w:sz w:val="18"/>
                      <w:szCs w:val="18"/>
                    </w:rPr>
                    <w:t>万元</w:t>
                  </w:r>
                  <w:r>
                    <w:rPr>
                      <w:rFonts w:ascii="宋体" w:hAnsi="宋体" w:cs="宋体" w:hint="eastAsia"/>
                      <w:color w:val="000000"/>
                      <w:kern w:val="0"/>
                      <w:sz w:val="18"/>
                      <w:szCs w:val="18"/>
                    </w:rPr>
                    <w:t>)</w:t>
                  </w:r>
                </w:p>
              </w:tc>
              <w:tc>
                <w:tcPr>
                  <w:tcW w:w="22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r>
                    <w:rPr>
                      <w:rFonts w:ascii="宋体" w:hAnsi="宋体" w:cs="宋体" w:hint="eastAsia"/>
                      <w:color w:val="000000"/>
                      <w:kern w:val="0"/>
                      <w:sz w:val="18"/>
                      <w:szCs w:val="18"/>
                    </w:rPr>
                    <w:t>:</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480</w:t>
                  </w:r>
                  <w:r>
                    <w:rPr>
                      <w:rFonts w:ascii="宋体" w:hAnsi="宋体" w:cs="宋体" w:hint="eastAsia"/>
                      <w:color w:val="000000"/>
                      <w:sz w:val="18"/>
                      <w:szCs w:val="18"/>
                    </w:rPr>
                    <w:t>万元</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执行数</w:t>
                  </w:r>
                  <w:r>
                    <w:rPr>
                      <w:rFonts w:ascii="宋体" w:hAnsi="宋体" w:cs="宋体" w:hint="eastAsia"/>
                      <w:color w:val="000000"/>
                      <w:kern w:val="0"/>
                      <w:sz w:val="18"/>
                      <w:szCs w:val="18"/>
                    </w:rPr>
                    <w:t>:</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410.68</w:t>
                  </w:r>
                  <w:r>
                    <w:rPr>
                      <w:rFonts w:ascii="宋体" w:hAnsi="宋体" w:cs="宋体" w:hint="eastAsia"/>
                      <w:color w:val="000000"/>
                      <w:sz w:val="18"/>
                      <w:szCs w:val="18"/>
                    </w:rPr>
                    <w:t>万元</w:t>
                  </w:r>
                </w:p>
              </w:tc>
            </w:tr>
            <w:tr w:rsidR="00B424ED">
              <w:trPr>
                <w:trHeight w:val="338"/>
                <w:jc w:val="center"/>
              </w:trPr>
              <w:tc>
                <w:tcPr>
                  <w:tcW w:w="6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B424ED">
                  <w:pPr>
                    <w:jc w:val="center"/>
                    <w:rPr>
                      <w:rFonts w:ascii="宋体" w:hAnsi="宋体" w:cs="宋体"/>
                      <w:color w:val="000000"/>
                      <w:sz w:val="18"/>
                      <w:szCs w:val="18"/>
                    </w:rPr>
                  </w:pPr>
                </w:p>
              </w:tc>
              <w:tc>
                <w:tcPr>
                  <w:tcW w:w="22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w:t>
                  </w:r>
                  <w:r>
                    <w:rPr>
                      <w:rFonts w:ascii="宋体" w:hAnsi="宋体" w:cs="宋体" w:hint="eastAsia"/>
                      <w:color w:val="000000"/>
                      <w:kern w:val="0"/>
                      <w:sz w:val="18"/>
                      <w:szCs w:val="18"/>
                    </w:rPr>
                    <w:t>-</w:t>
                  </w:r>
                  <w:r>
                    <w:rPr>
                      <w:rFonts w:ascii="宋体" w:hAnsi="宋体" w:cs="宋体" w:hint="eastAsia"/>
                      <w:color w:val="000000"/>
                      <w:kern w:val="0"/>
                      <w:sz w:val="18"/>
                      <w:szCs w:val="18"/>
                    </w:rPr>
                    <w:t>财政拨款</w:t>
                  </w:r>
                  <w:r>
                    <w:rPr>
                      <w:rFonts w:ascii="宋体" w:hAnsi="宋体" w:cs="宋体" w:hint="eastAsia"/>
                      <w:color w:val="000000"/>
                      <w:kern w:val="0"/>
                      <w:sz w:val="18"/>
                      <w:szCs w:val="18"/>
                    </w:rPr>
                    <w:t>:</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480</w:t>
                  </w:r>
                  <w:r>
                    <w:rPr>
                      <w:rFonts w:ascii="宋体" w:hAnsi="宋体" w:cs="宋体" w:hint="eastAsia"/>
                      <w:color w:val="000000"/>
                      <w:sz w:val="18"/>
                      <w:szCs w:val="18"/>
                    </w:rPr>
                    <w:t>万元</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w:t>
                  </w:r>
                  <w:r>
                    <w:rPr>
                      <w:rFonts w:ascii="宋体" w:hAnsi="宋体" w:cs="宋体" w:hint="eastAsia"/>
                      <w:color w:val="000000"/>
                      <w:kern w:val="0"/>
                      <w:sz w:val="18"/>
                      <w:szCs w:val="18"/>
                    </w:rPr>
                    <w:t>-</w:t>
                  </w:r>
                  <w:r>
                    <w:rPr>
                      <w:rFonts w:ascii="宋体" w:hAnsi="宋体" w:cs="宋体" w:hint="eastAsia"/>
                      <w:color w:val="000000"/>
                      <w:kern w:val="0"/>
                      <w:sz w:val="18"/>
                      <w:szCs w:val="18"/>
                    </w:rPr>
                    <w:t>财政拨款</w:t>
                  </w:r>
                  <w:r>
                    <w:rPr>
                      <w:rFonts w:ascii="宋体" w:hAnsi="宋体" w:cs="宋体" w:hint="eastAsia"/>
                      <w:color w:val="000000"/>
                      <w:kern w:val="0"/>
                      <w:sz w:val="18"/>
                      <w:szCs w:val="18"/>
                    </w:rPr>
                    <w:t>:</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410.68</w:t>
                  </w:r>
                  <w:r>
                    <w:rPr>
                      <w:rFonts w:ascii="宋体" w:hAnsi="宋体" w:cs="宋体" w:hint="eastAsia"/>
                      <w:color w:val="000000"/>
                      <w:sz w:val="18"/>
                      <w:szCs w:val="18"/>
                    </w:rPr>
                    <w:t>万元</w:t>
                  </w:r>
                </w:p>
              </w:tc>
            </w:tr>
            <w:tr w:rsidR="00B424ED">
              <w:trPr>
                <w:trHeight w:val="367"/>
                <w:jc w:val="center"/>
              </w:trPr>
              <w:tc>
                <w:tcPr>
                  <w:tcW w:w="6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B424ED">
                  <w:pPr>
                    <w:jc w:val="center"/>
                    <w:rPr>
                      <w:rFonts w:ascii="宋体" w:hAnsi="宋体" w:cs="宋体"/>
                      <w:color w:val="000000"/>
                      <w:sz w:val="18"/>
                      <w:szCs w:val="18"/>
                    </w:rPr>
                  </w:pPr>
                </w:p>
              </w:tc>
              <w:tc>
                <w:tcPr>
                  <w:tcW w:w="22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其它资金</w:t>
                  </w:r>
                  <w:r>
                    <w:rPr>
                      <w:rFonts w:ascii="宋体" w:hAnsi="宋体" w:cs="宋体" w:hint="eastAsia"/>
                      <w:color w:val="000000"/>
                      <w:kern w:val="0"/>
                      <w:sz w:val="18"/>
                      <w:szCs w:val="18"/>
                    </w:rPr>
                    <w:t>:</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其它资金</w:t>
                  </w:r>
                  <w:r>
                    <w:rPr>
                      <w:rFonts w:ascii="宋体" w:hAnsi="宋体" w:cs="宋体" w:hint="eastAsia"/>
                      <w:color w:val="000000"/>
                      <w:kern w:val="0"/>
                      <w:sz w:val="18"/>
                      <w:szCs w:val="18"/>
                    </w:rPr>
                    <w:t>:</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B424ED">
                  <w:pPr>
                    <w:jc w:val="center"/>
                    <w:rPr>
                      <w:rFonts w:ascii="宋体" w:hAnsi="宋体" w:cs="宋体"/>
                      <w:color w:val="000000"/>
                      <w:sz w:val="18"/>
                      <w:szCs w:val="18"/>
                    </w:rPr>
                  </w:pPr>
                </w:p>
              </w:tc>
            </w:tr>
            <w:tr w:rsidR="00B424ED">
              <w:trPr>
                <w:trHeight w:val="338"/>
                <w:jc w:val="center"/>
              </w:trPr>
              <w:tc>
                <w:tcPr>
                  <w:tcW w:w="6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年度目标完成情况</w:t>
                  </w:r>
                </w:p>
              </w:tc>
              <w:tc>
                <w:tcPr>
                  <w:tcW w:w="3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预期目标</w:t>
                  </w:r>
                </w:p>
              </w:tc>
              <w:tc>
                <w:tcPr>
                  <w:tcW w:w="3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实际完成目标</w:t>
                  </w:r>
                </w:p>
              </w:tc>
            </w:tr>
            <w:tr w:rsidR="00B424ED">
              <w:trPr>
                <w:trHeight w:val="1277"/>
                <w:jc w:val="center"/>
              </w:trPr>
              <w:tc>
                <w:tcPr>
                  <w:tcW w:w="638"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424ED" w:rsidRDefault="00B424ED">
                  <w:pPr>
                    <w:jc w:val="center"/>
                    <w:rPr>
                      <w:rFonts w:ascii="宋体" w:hAnsi="宋体" w:cs="宋体"/>
                      <w:color w:val="000000"/>
                      <w:sz w:val="18"/>
                      <w:szCs w:val="18"/>
                    </w:rPr>
                  </w:pPr>
                </w:p>
              </w:tc>
              <w:tc>
                <w:tcPr>
                  <w:tcW w:w="3782"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424ED" w:rsidRDefault="000D7D61">
                  <w:pPr>
                    <w:widowControl/>
                    <w:tabs>
                      <w:tab w:val="left" w:pos="404"/>
                    </w:tabs>
                    <w:jc w:val="left"/>
                    <w:textAlignment w:val="center"/>
                    <w:rPr>
                      <w:rFonts w:ascii="宋体" w:hAnsi="宋体" w:cs="宋体"/>
                      <w:color w:val="000000"/>
                      <w:sz w:val="18"/>
                      <w:szCs w:val="18"/>
                    </w:rPr>
                  </w:pPr>
                  <w:r>
                    <w:rPr>
                      <w:rFonts w:ascii="宋体" w:hAnsi="宋体" w:cs="宋体" w:hint="eastAsia"/>
                      <w:color w:val="000000"/>
                      <w:sz w:val="18"/>
                      <w:szCs w:val="18"/>
                    </w:rPr>
                    <w:tab/>
                  </w:r>
                  <w:r>
                    <w:rPr>
                      <w:rFonts w:ascii="宋体" w:hAnsi="宋体" w:cs="宋体" w:hint="eastAsia"/>
                      <w:color w:val="000000"/>
                      <w:sz w:val="18"/>
                      <w:szCs w:val="18"/>
                    </w:rPr>
                    <w:t>用于给改建的内江强戒所和成都二强所购置包括强戒人员宿舍用床、强戒人员餐桌、强戒人员食堂配套设施、强戒人员教育设施等设备，完成改建所收治所必需的设备</w:t>
                  </w:r>
                </w:p>
              </w:tc>
              <w:tc>
                <w:tcPr>
                  <w:tcW w:w="3680"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基本完成预期目标，购买了所需的设备，使戒毒人员配套生活设施健全，满足戒毒人员收治条件。</w:t>
                  </w:r>
                </w:p>
              </w:tc>
            </w:tr>
            <w:tr w:rsidR="00B424ED">
              <w:trPr>
                <w:trHeight w:val="651"/>
                <w:jc w:val="center"/>
              </w:trPr>
              <w:tc>
                <w:tcPr>
                  <w:tcW w:w="638" w:type="dxa"/>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绩效指标完成情况</w:t>
                  </w:r>
                </w:p>
              </w:tc>
              <w:tc>
                <w:tcPr>
                  <w:tcW w:w="111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一级指标</w:t>
                  </w:r>
                </w:p>
              </w:tc>
              <w:tc>
                <w:tcPr>
                  <w:tcW w:w="114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二级指标</w:t>
                  </w:r>
                </w:p>
              </w:tc>
              <w:tc>
                <w:tcPr>
                  <w:tcW w:w="151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三级指标</w:t>
                  </w:r>
                </w:p>
              </w:tc>
              <w:tc>
                <w:tcPr>
                  <w:tcW w:w="158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预期指标值</w:t>
                  </w:r>
                  <w:r>
                    <w:rPr>
                      <w:rFonts w:ascii="宋体" w:hAnsi="宋体" w:cs="宋体" w:hint="eastAsia"/>
                      <w:color w:val="000000"/>
                      <w:kern w:val="0"/>
                      <w:sz w:val="18"/>
                      <w:szCs w:val="18"/>
                    </w:rPr>
                    <w:t>(</w:t>
                  </w:r>
                  <w:r>
                    <w:rPr>
                      <w:rFonts w:ascii="宋体" w:hAnsi="宋体" w:cs="宋体" w:hint="eastAsia"/>
                      <w:color w:val="000000"/>
                      <w:kern w:val="0"/>
                      <w:sz w:val="18"/>
                      <w:szCs w:val="18"/>
                    </w:rPr>
                    <w:t>包含数字及文字描述</w:t>
                  </w:r>
                  <w:r>
                    <w:rPr>
                      <w:rFonts w:ascii="宋体" w:hAnsi="宋体" w:cs="宋体" w:hint="eastAsia"/>
                      <w:color w:val="000000"/>
                      <w:kern w:val="0"/>
                      <w:sz w:val="18"/>
                      <w:szCs w:val="18"/>
                    </w:rPr>
                    <w:t>)</w:t>
                  </w:r>
                </w:p>
              </w:tc>
              <w:tc>
                <w:tcPr>
                  <w:tcW w:w="2093"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实际完成指标值</w:t>
                  </w:r>
                  <w:r>
                    <w:rPr>
                      <w:rFonts w:ascii="宋体" w:hAnsi="宋体" w:cs="宋体" w:hint="eastAsia"/>
                      <w:color w:val="000000"/>
                      <w:kern w:val="0"/>
                      <w:sz w:val="18"/>
                      <w:szCs w:val="18"/>
                    </w:rPr>
                    <w:t>(</w:t>
                  </w:r>
                  <w:r>
                    <w:rPr>
                      <w:rFonts w:ascii="宋体" w:hAnsi="宋体" w:cs="宋体" w:hint="eastAsia"/>
                      <w:color w:val="000000"/>
                      <w:kern w:val="0"/>
                      <w:sz w:val="18"/>
                      <w:szCs w:val="18"/>
                    </w:rPr>
                    <w:t>包含数字及文字描述</w:t>
                  </w:r>
                  <w:r>
                    <w:rPr>
                      <w:rFonts w:ascii="宋体" w:hAnsi="宋体" w:cs="宋体" w:hint="eastAsia"/>
                      <w:color w:val="000000"/>
                      <w:kern w:val="0"/>
                      <w:sz w:val="18"/>
                      <w:szCs w:val="18"/>
                    </w:rPr>
                    <w:t>)</w:t>
                  </w:r>
                </w:p>
              </w:tc>
            </w:tr>
            <w:tr w:rsidR="00B424ED">
              <w:trPr>
                <w:trHeight w:val="1277"/>
                <w:jc w:val="center"/>
              </w:trPr>
              <w:tc>
                <w:tcPr>
                  <w:tcW w:w="638" w:type="dxa"/>
                  <w:vMerge/>
                  <w:tcBorders>
                    <w:top w:val="single" w:sz="4" w:space="0" w:color="auto"/>
                    <w:left w:val="single" w:sz="4" w:space="0" w:color="auto"/>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11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项目完成指标</w:t>
                  </w:r>
                </w:p>
              </w:tc>
              <w:tc>
                <w:tcPr>
                  <w:tcW w:w="114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51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设施设备的购置</w:t>
                  </w:r>
                </w:p>
              </w:tc>
              <w:tc>
                <w:tcPr>
                  <w:tcW w:w="158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改建所必需的强戒人员宿舍用品、食堂设施、教育设施、医疗中心设备等</w:t>
                  </w:r>
                </w:p>
              </w:tc>
              <w:tc>
                <w:tcPr>
                  <w:tcW w:w="209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r>
            <w:tr w:rsidR="00B424ED">
              <w:trPr>
                <w:trHeight w:val="651"/>
                <w:jc w:val="center"/>
              </w:trPr>
              <w:tc>
                <w:tcPr>
                  <w:tcW w:w="638" w:type="dxa"/>
                  <w:vMerge/>
                  <w:tcBorders>
                    <w:left w:val="single" w:sz="4" w:space="0" w:color="auto"/>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质量指标</w:t>
                  </w:r>
                </w:p>
              </w:tc>
              <w:tc>
                <w:tcPr>
                  <w:tcW w:w="1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设施设备验收合格率</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100%</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无</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合格</w:t>
                  </w:r>
                </w:p>
              </w:tc>
            </w:tr>
            <w:tr w:rsidR="00B424ED">
              <w:trPr>
                <w:trHeight w:val="651"/>
                <w:jc w:val="center"/>
              </w:trPr>
              <w:tc>
                <w:tcPr>
                  <w:tcW w:w="638" w:type="dxa"/>
                  <w:vMerge/>
                  <w:tcBorders>
                    <w:left w:val="single" w:sz="4" w:space="0" w:color="auto"/>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1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时效指标</w:t>
                  </w:r>
                </w:p>
              </w:tc>
              <w:tc>
                <w:tcPr>
                  <w:tcW w:w="1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执行进度达到合同的比率</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仿宋_GB2312" w:eastAsia="仿宋_GB2312" w:hAnsi="宋体" w:cs="仿宋_GB2312" w:hint="eastAsia"/>
                      <w:kern w:val="0"/>
                      <w:sz w:val="18"/>
                      <w:szCs w:val="18"/>
                    </w:rPr>
                    <w:t>100%</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仿宋_GB2312" w:eastAsia="仿宋_GB2312" w:hAnsi="宋体" w:cs="仿宋_GB2312" w:hint="eastAsia"/>
                      <w:kern w:val="0"/>
                      <w:sz w:val="18"/>
                      <w:szCs w:val="18"/>
                    </w:rP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按合同执行，</w:t>
                  </w:r>
                  <w:r>
                    <w:rPr>
                      <w:rFonts w:ascii="宋体" w:hAnsi="宋体" w:cs="宋体" w:hint="eastAsia"/>
                      <w:color w:val="000000"/>
                      <w:sz w:val="18"/>
                      <w:szCs w:val="18"/>
                    </w:rPr>
                    <w:t>2019</w:t>
                  </w:r>
                  <w:r>
                    <w:rPr>
                      <w:rFonts w:ascii="宋体" w:hAnsi="宋体" w:cs="宋体" w:hint="eastAsia"/>
                      <w:color w:val="000000"/>
                      <w:sz w:val="18"/>
                      <w:szCs w:val="18"/>
                    </w:rPr>
                    <w:t>年</w:t>
                  </w:r>
                  <w:r>
                    <w:rPr>
                      <w:rFonts w:ascii="宋体" w:hAnsi="宋体" w:cs="宋体" w:hint="eastAsia"/>
                      <w:color w:val="000000"/>
                      <w:sz w:val="18"/>
                      <w:szCs w:val="18"/>
                    </w:rPr>
                    <w:t>12</w:t>
                  </w:r>
                  <w:r>
                    <w:rPr>
                      <w:rFonts w:ascii="宋体" w:hAnsi="宋体" w:cs="宋体" w:hint="eastAsia"/>
                      <w:color w:val="000000"/>
                      <w:sz w:val="18"/>
                      <w:szCs w:val="18"/>
                    </w:rPr>
                    <w:t>月基本完成</w:t>
                  </w:r>
                </w:p>
              </w:tc>
            </w:tr>
            <w:tr w:rsidR="00B424ED">
              <w:trPr>
                <w:trHeight w:val="639"/>
                <w:jc w:val="center"/>
              </w:trPr>
              <w:tc>
                <w:tcPr>
                  <w:tcW w:w="638" w:type="dxa"/>
                  <w:vMerge/>
                  <w:tcBorders>
                    <w:left w:val="single" w:sz="4" w:space="0" w:color="auto"/>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1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B424ED">
                  <w:pPr>
                    <w:widowControl/>
                    <w:jc w:val="center"/>
                    <w:rPr>
                      <w:rFonts w:ascii="宋体" w:hAnsi="宋体" w:cs="宋体"/>
                      <w:color w:val="000000"/>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完成时限</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2019</w:t>
                  </w:r>
                  <w:r>
                    <w:rPr>
                      <w:rFonts w:ascii="宋体" w:hAnsi="宋体" w:cs="宋体" w:hint="eastAsia"/>
                      <w:kern w:val="0"/>
                      <w:sz w:val="18"/>
                      <w:szCs w:val="18"/>
                    </w:rPr>
                    <w:t>年</w:t>
                  </w:r>
                  <w:r>
                    <w:rPr>
                      <w:rFonts w:ascii="宋体" w:hAnsi="宋体" w:cs="宋体" w:hint="eastAsia"/>
                      <w:kern w:val="0"/>
                      <w:sz w:val="18"/>
                      <w:szCs w:val="18"/>
                    </w:rPr>
                    <w:t>12</w:t>
                  </w:r>
                  <w:r>
                    <w:rPr>
                      <w:rFonts w:ascii="宋体" w:hAnsi="宋体" w:cs="宋体" w:hint="eastAsia"/>
                      <w:kern w:val="0"/>
                      <w:sz w:val="18"/>
                      <w:szCs w:val="18"/>
                    </w:rPr>
                    <w:t>月</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仿宋_GB2312" w:eastAsia="仿宋_GB2312" w:hAnsi="宋体" w:cs="仿宋_GB2312" w:hint="eastAsia"/>
                      <w:kern w:val="0"/>
                      <w:sz w:val="18"/>
                      <w:szCs w:val="18"/>
                    </w:rPr>
                    <w:t>无</w:t>
                  </w:r>
                </w:p>
              </w:tc>
              <w:tc>
                <w:tcPr>
                  <w:tcW w:w="20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B424ED">
                  <w:pPr>
                    <w:widowControl/>
                    <w:jc w:val="center"/>
                    <w:rPr>
                      <w:rFonts w:ascii="宋体" w:hAnsi="宋体" w:cs="宋体"/>
                      <w:color w:val="000000"/>
                      <w:sz w:val="18"/>
                      <w:szCs w:val="18"/>
                    </w:rPr>
                  </w:pPr>
                </w:p>
              </w:tc>
            </w:tr>
            <w:tr w:rsidR="00B424ED">
              <w:trPr>
                <w:trHeight w:val="964"/>
                <w:jc w:val="center"/>
              </w:trPr>
              <w:tc>
                <w:tcPr>
                  <w:tcW w:w="638" w:type="dxa"/>
                  <w:vMerge/>
                  <w:tcBorders>
                    <w:left w:val="single" w:sz="4" w:space="0" w:color="auto"/>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社会效益</w:t>
                  </w:r>
                  <w:r>
                    <w:rPr>
                      <w:rFonts w:ascii="宋体" w:hAnsi="宋体" w:cs="宋体" w:hint="eastAsia"/>
                      <w:kern w:val="0"/>
                      <w:sz w:val="18"/>
                      <w:szCs w:val="18"/>
                    </w:rPr>
                    <w:br/>
                  </w:r>
                  <w:r>
                    <w:rPr>
                      <w:rFonts w:ascii="宋体" w:hAnsi="宋体" w:cs="宋体" w:hint="eastAsia"/>
                      <w:kern w:val="0"/>
                      <w:sz w:val="18"/>
                      <w:szCs w:val="18"/>
                    </w:rPr>
                    <w:t>指标</w:t>
                  </w:r>
                </w:p>
              </w:tc>
              <w:tc>
                <w:tcPr>
                  <w:tcW w:w="1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20"/>
                      <w:szCs w:val="20"/>
                    </w:rPr>
                    <w:t>保障戒毒学员的</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正常运行，基本保障</w:t>
                  </w:r>
                  <w:r>
                    <w:rPr>
                      <w:rStyle w:val="font51"/>
                      <w:rFonts w:hint="default"/>
                    </w:rPr>
                    <w:t>强戒人员生活教育治疗的需要。</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仿宋_GB2312" w:eastAsia="仿宋_GB2312" w:hAnsi="宋体" w:cs="仿宋_GB2312" w:hint="eastAsia"/>
                      <w:kern w:val="0"/>
                      <w:sz w:val="18"/>
                      <w:szCs w:val="18"/>
                    </w:rPr>
                    <w:t>无</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设施设备到位，基本达到改建所收治所需</w:t>
                  </w:r>
                </w:p>
              </w:tc>
            </w:tr>
            <w:tr w:rsidR="00B424ED">
              <w:trPr>
                <w:trHeight w:val="1070"/>
                <w:jc w:val="center"/>
              </w:trPr>
              <w:tc>
                <w:tcPr>
                  <w:tcW w:w="638" w:type="dxa"/>
                  <w:vMerge/>
                  <w:tcBorders>
                    <w:left w:val="single" w:sz="4" w:space="0" w:color="auto"/>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可持续影响指标</w:t>
                  </w:r>
                </w:p>
              </w:tc>
              <w:tc>
                <w:tcPr>
                  <w:tcW w:w="1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影响时限</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kern w:val="0"/>
                      <w:sz w:val="18"/>
                      <w:szCs w:val="18"/>
                    </w:rPr>
                    <w:t>5</w:t>
                  </w:r>
                  <w:r>
                    <w:rPr>
                      <w:rFonts w:ascii="宋体" w:hAnsi="宋体" w:cs="宋体" w:hint="eastAsia"/>
                      <w:kern w:val="0"/>
                      <w:sz w:val="18"/>
                      <w:szCs w:val="18"/>
                    </w:rPr>
                    <w:t>年</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仿宋_GB2312" w:eastAsia="仿宋_GB2312" w:hAnsi="宋体" w:cs="仿宋_GB2312" w:hint="eastAsia"/>
                      <w:kern w:val="0"/>
                      <w:sz w:val="18"/>
                      <w:szCs w:val="18"/>
                    </w:rPr>
                    <w:t>无</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5</w:t>
                  </w:r>
                  <w:r>
                    <w:rPr>
                      <w:rFonts w:ascii="宋体" w:hAnsi="宋体" w:cs="宋体" w:hint="eastAsia"/>
                      <w:color w:val="000000"/>
                      <w:sz w:val="18"/>
                      <w:szCs w:val="18"/>
                    </w:rPr>
                    <w:t>年</w:t>
                  </w:r>
                </w:p>
              </w:tc>
            </w:tr>
            <w:tr w:rsidR="00B424ED">
              <w:trPr>
                <w:trHeight w:val="1088"/>
                <w:jc w:val="center"/>
              </w:trPr>
              <w:tc>
                <w:tcPr>
                  <w:tcW w:w="638" w:type="dxa"/>
                  <w:vMerge/>
                  <w:tcBorders>
                    <w:left w:val="single" w:sz="4" w:space="0" w:color="auto"/>
                    <w:bottom w:val="single" w:sz="4" w:space="0" w:color="000000"/>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戒毒学员满意度</w:t>
                  </w:r>
                </w:p>
              </w:tc>
              <w:tc>
                <w:tcPr>
                  <w:tcW w:w="15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B424ED">
                  <w:pPr>
                    <w:widowControl/>
                    <w:jc w:val="center"/>
                    <w:textAlignment w:val="center"/>
                    <w:rPr>
                      <w:rFonts w:ascii="宋体" w:hAnsi="宋体" w:cs="宋体"/>
                      <w:color w:val="000000"/>
                      <w:sz w:val="18"/>
                      <w:szCs w:val="18"/>
                    </w:rPr>
                  </w:pP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sz w:val="20"/>
                    </w:rPr>
                    <w:t>≧</w:t>
                  </w:r>
                  <w:r>
                    <w:rPr>
                      <w:rFonts w:ascii="宋体" w:hAnsi="宋体" w:cs="宋体" w:hint="eastAsia"/>
                      <w:sz w:val="20"/>
                    </w:rPr>
                    <w:t>95%</w:t>
                  </w:r>
                </w:p>
              </w:tc>
              <w:tc>
                <w:tcPr>
                  <w:tcW w:w="20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24ED" w:rsidRDefault="000D7D61">
                  <w:pPr>
                    <w:widowControl/>
                    <w:jc w:val="center"/>
                    <w:textAlignment w:val="center"/>
                    <w:rPr>
                      <w:rFonts w:ascii="宋体" w:hAnsi="宋体" w:cs="宋体"/>
                      <w:color w:val="000000"/>
                      <w:sz w:val="18"/>
                      <w:szCs w:val="18"/>
                    </w:rPr>
                  </w:pPr>
                  <w:r>
                    <w:rPr>
                      <w:rFonts w:ascii="宋体" w:hAnsi="宋体" w:cs="宋体" w:hint="eastAsia"/>
                      <w:sz w:val="20"/>
                    </w:rPr>
                    <w:t>≧</w:t>
                  </w:r>
                  <w:r>
                    <w:rPr>
                      <w:rFonts w:ascii="宋体" w:hAnsi="宋体" w:cs="宋体" w:hint="eastAsia"/>
                      <w:sz w:val="20"/>
                    </w:rPr>
                    <w:t>95%</w:t>
                  </w:r>
                </w:p>
              </w:tc>
            </w:tr>
          </w:tbl>
          <w:p w:rsidR="00B424ED" w:rsidRDefault="000D7D61">
            <w:pPr>
              <w:spacing w:line="580" w:lineRule="exact"/>
              <w:rPr>
                <w:rFonts w:ascii="宋体" w:hAnsi="宋体" w:cs="宋体"/>
                <w:color w:val="000000"/>
                <w:kern w:val="0"/>
                <w:sz w:val="24"/>
              </w:rPr>
            </w:pPr>
            <w:r>
              <w:rPr>
                <w:rFonts w:ascii="宋体" w:hAnsi="宋体" w:cs="宋体" w:hint="eastAsia"/>
                <w:color w:val="000000"/>
                <w:kern w:val="0"/>
                <w:sz w:val="24"/>
              </w:rPr>
              <w:t>绩效目标表</w:t>
            </w:r>
            <w:r>
              <w:rPr>
                <w:rFonts w:ascii="宋体" w:hAnsi="宋体" w:cs="宋体" w:hint="eastAsia"/>
                <w:color w:val="000000"/>
                <w:kern w:val="0"/>
                <w:sz w:val="24"/>
              </w:rPr>
              <w:t>2</w:t>
            </w:r>
            <w:r>
              <w:rPr>
                <w:rFonts w:ascii="宋体" w:hAnsi="宋体" w:cs="宋体" w:hint="eastAsia"/>
                <w:color w:val="000000"/>
                <w:kern w:val="0"/>
                <w:sz w:val="24"/>
              </w:rPr>
              <w:t>：</w:t>
            </w:r>
          </w:p>
          <w:tbl>
            <w:tblPr>
              <w:tblpPr w:leftFromText="180" w:rightFromText="180" w:vertAnchor="text" w:horzAnchor="page" w:tblpX="1" w:tblpY="423"/>
              <w:tblOverlap w:val="never"/>
              <w:tblW w:w="8060" w:type="dxa"/>
              <w:tblLayout w:type="fixed"/>
              <w:tblCellMar>
                <w:left w:w="0" w:type="dxa"/>
                <w:right w:w="0" w:type="dxa"/>
              </w:tblCellMar>
              <w:tblLook w:val="04A0"/>
            </w:tblPr>
            <w:tblGrid>
              <w:gridCol w:w="637"/>
              <w:gridCol w:w="918"/>
              <w:gridCol w:w="909"/>
              <w:gridCol w:w="1888"/>
              <w:gridCol w:w="1834"/>
              <w:gridCol w:w="1874"/>
            </w:tblGrid>
            <w:tr w:rsidR="00B424ED">
              <w:trPr>
                <w:trHeight w:val="397"/>
              </w:trPr>
              <w:tc>
                <w:tcPr>
                  <w:tcW w:w="246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项目名称</w:t>
                  </w:r>
                </w:p>
              </w:tc>
              <w:tc>
                <w:tcPr>
                  <w:tcW w:w="5596"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辅警人员经费</w:t>
                  </w:r>
                </w:p>
              </w:tc>
            </w:tr>
            <w:tr w:rsidR="00B424ED">
              <w:trPr>
                <w:trHeight w:val="397"/>
              </w:trPr>
              <w:tc>
                <w:tcPr>
                  <w:tcW w:w="246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预算单位</w:t>
                  </w:r>
                </w:p>
              </w:tc>
              <w:tc>
                <w:tcPr>
                  <w:tcW w:w="5596"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四川省戒毒管理局</w:t>
                  </w:r>
                </w:p>
              </w:tc>
            </w:tr>
            <w:tr w:rsidR="00B424ED">
              <w:trPr>
                <w:trHeight w:val="437"/>
              </w:trPr>
              <w:tc>
                <w:tcPr>
                  <w:tcW w:w="63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预算执行情况</w:t>
                  </w:r>
                  <w:r>
                    <w:rPr>
                      <w:rFonts w:ascii="宋体" w:hAnsi="宋体" w:cs="宋体" w:hint="eastAsia"/>
                      <w:kern w:val="0"/>
                      <w:sz w:val="20"/>
                    </w:rPr>
                    <w:t>(</w:t>
                  </w:r>
                  <w:r>
                    <w:rPr>
                      <w:rFonts w:ascii="宋体" w:hAnsi="宋体" w:cs="宋体" w:hint="eastAsia"/>
                      <w:kern w:val="0"/>
                      <w:sz w:val="20"/>
                    </w:rPr>
                    <w:t>万元</w:t>
                  </w:r>
                  <w:r>
                    <w:rPr>
                      <w:rFonts w:ascii="宋体" w:hAnsi="宋体" w:cs="宋体" w:hint="eastAsia"/>
                      <w:kern w:val="0"/>
                      <w:sz w:val="20"/>
                    </w:rPr>
                    <w:t>)</w:t>
                  </w:r>
                </w:p>
              </w:tc>
              <w:tc>
                <w:tcPr>
                  <w:tcW w:w="1827"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预算数</w:t>
                  </w:r>
                  <w:r>
                    <w:rPr>
                      <w:rFonts w:ascii="宋体" w:hAnsi="宋体" w:cs="宋体" w:hint="eastAsia"/>
                      <w:kern w:val="0"/>
                      <w:sz w:val="20"/>
                    </w:rPr>
                    <w:t>:</w:t>
                  </w: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4828.35</w:t>
                  </w:r>
                  <w:r>
                    <w:rPr>
                      <w:rFonts w:ascii="宋体" w:hAnsi="宋体" w:cs="宋体" w:hint="eastAsia"/>
                      <w:sz w:val="20"/>
                    </w:rPr>
                    <w:t>万元</w:t>
                  </w: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执行数</w:t>
                  </w:r>
                  <w:r>
                    <w:rPr>
                      <w:rFonts w:ascii="宋体" w:hAnsi="宋体" w:cs="宋体" w:hint="eastAsia"/>
                      <w:kern w:val="0"/>
                      <w:sz w:val="20"/>
                    </w:rPr>
                    <w:t>:</w:t>
                  </w: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4828.35</w:t>
                  </w:r>
                  <w:r>
                    <w:rPr>
                      <w:rFonts w:ascii="宋体" w:hAnsi="宋体" w:cs="宋体" w:hint="eastAsia"/>
                      <w:sz w:val="20"/>
                    </w:rPr>
                    <w:t>万元</w:t>
                  </w:r>
                </w:p>
              </w:tc>
            </w:tr>
            <w:tr w:rsidR="00B424ED">
              <w:trPr>
                <w:trHeight w:val="397"/>
              </w:trPr>
              <w:tc>
                <w:tcPr>
                  <w:tcW w:w="6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827"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其中</w:t>
                  </w:r>
                  <w:r>
                    <w:rPr>
                      <w:rFonts w:ascii="宋体" w:hAnsi="宋体" w:cs="宋体" w:hint="eastAsia"/>
                      <w:kern w:val="0"/>
                      <w:sz w:val="20"/>
                    </w:rPr>
                    <w:t>-</w:t>
                  </w:r>
                  <w:r>
                    <w:rPr>
                      <w:rFonts w:ascii="宋体" w:hAnsi="宋体" w:cs="宋体" w:hint="eastAsia"/>
                      <w:kern w:val="0"/>
                      <w:sz w:val="20"/>
                    </w:rPr>
                    <w:t>财政拨款</w:t>
                  </w:r>
                  <w:r>
                    <w:rPr>
                      <w:rFonts w:ascii="宋体" w:hAnsi="宋体" w:cs="宋体" w:hint="eastAsia"/>
                      <w:kern w:val="0"/>
                      <w:sz w:val="20"/>
                    </w:rPr>
                    <w:t>:</w:t>
                  </w: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4828.35</w:t>
                  </w:r>
                  <w:r>
                    <w:rPr>
                      <w:rFonts w:ascii="宋体" w:hAnsi="宋体" w:cs="宋体" w:hint="eastAsia"/>
                      <w:sz w:val="20"/>
                    </w:rPr>
                    <w:t>万元</w:t>
                  </w: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其中</w:t>
                  </w:r>
                  <w:r>
                    <w:rPr>
                      <w:rFonts w:ascii="宋体" w:hAnsi="宋体" w:cs="宋体" w:hint="eastAsia"/>
                      <w:kern w:val="0"/>
                      <w:sz w:val="20"/>
                    </w:rPr>
                    <w:t>-</w:t>
                  </w:r>
                  <w:r>
                    <w:rPr>
                      <w:rFonts w:ascii="宋体" w:hAnsi="宋体" w:cs="宋体" w:hint="eastAsia"/>
                      <w:kern w:val="0"/>
                      <w:sz w:val="20"/>
                    </w:rPr>
                    <w:t>财政拨款</w:t>
                  </w:r>
                  <w:r>
                    <w:rPr>
                      <w:rFonts w:ascii="宋体" w:hAnsi="宋体" w:cs="宋体" w:hint="eastAsia"/>
                      <w:kern w:val="0"/>
                      <w:sz w:val="20"/>
                    </w:rPr>
                    <w:t>:</w:t>
                  </w: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4828.35</w:t>
                  </w:r>
                  <w:r>
                    <w:rPr>
                      <w:rFonts w:ascii="宋体" w:hAnsi="宋体" w:cs="宋体" w:hint="eastAsia"/>
                      <w:sz w:val="20"/>
                    </w:rPr>
                    <w:t>万元</w:t>
                  </w:r>
                </w:p>
              </w:tc>
            </w:tr>
            <w:tr w:rsidR="00B424ED">
              <w:trPr>
                <w:trHeight w:val="576"/>
              </w:trPr>
              <w:tc>
                <w:tcPr>
                  <w:tcW w:w="6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827"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其它资金</w:t>
                  </w:r>
                  <w:r>
                    <w:rPr>
                      <w:rFonts w:ascii="宋体" w:hAnsi="宋体" w:cs="宋体" w:hint="eastAsia"/>
                      <w:kern w:val="0"/>
                      <w:sz w:val="20"/>
                    </w:rPr>
                    <w:t>:</w:t>
                  </w: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0</w:t>
                  </w: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其它资金</w:t>
                  </w:r>
                  <w:r>
                    <w:rPr>
                      <w:rFonts w:ascii="宋体" w:hAnsi="宋体" w:cs="宋体" w:hint="eastAsia"/>
                      <w:kern w:val="0"/>
                      <w:sz w:val="20"/>
                    </w:rPr>
                    <w:t>:</w:t>
                  </w: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adjustRightInd w:val="0"/>
                    <w:snapToGrid w:val="0"/>
                    <w:spacing w:line="240" w:lineRule="atLeast"/>
                    <w:jc w:val="center"/>
                    <w:rPr>
                      <w:rFonts w:ascii="宋体" w:hAnsi="宋体" w:cs="宋体"/>
                      <w:sz w:val="20"/>
                    </w:rPr>
                  </w:pPr>
                </w:p>
              </w:tc>
            </w:tr>
            <w:tr w:rsidR="00B424ED">
              <w:trPr>
                <w:trHeight w:val="397"/>
              </w:trPr>
              <w:tc>
                <w:tcPr>
                  <w:tcW w:w="63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lastRenderedPageBreak/>
                    <w:t>年度目标完成情况</w:t>
                  </w:r>
                </w:p>
              </w:tc>
              <w:tc>
                <w:tcPr>
                  <w:tcW w:w="3715"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预期目标</w:t>
                  </w:r>
                </w:p>
              </w:tc>
              <w:tc>
                <w:tcPr>
                  <w:tcW w:w="3708"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实际完成目标</w:t>
                  </w:r>
                </w:p>
              </w:tc>
            </w:tr>
            <w:tr w:rsidR="00B424ED">
              <w:trPr>
                <w:trHeight w:val="1414"/>
              </w:trPr>
              <w:tc>
                <w:tcPr>
                  <w:tcW w:w="6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3715"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在场所戒毒工作的开展中，为体现以人为本，从优待工，充分保障辅警的工资、医疗、社保等基本福利待遇，确保辅警人员思想稳定，工作质量得到提升，确保场所安全稳定，缓解警力紧张。</w:t>
                  </w:r>
                </w:p>
              </w:tc>
              <w:tc>
                <w:tcPr>
                  <w:tcW w:w="3708"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基本完成目标，稳定辅警队伍，确保场所安全稳定，缓解了警力紧张。</w:t>
                  </w:r>
                </w:p>
              </w:tc>
            </w:tr>
            <w:tr w:rsidR="00B424ED">
              <w:trPr>
                <w:trHeight w:val="893"/>
              </w:trPr>
              <w:tc>
                <w:tcPr>
                  <w:tcW w:w="63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绩效指标完成情况</w:t>
                  </w:r>
                </w:p>
              </w:tc>
              <w:tc>
                <w:tcPr>
                  <w:tcW w:w="91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一级指标</w:t>
                  </w:r>
                </w:p>
              </w:tc>
              <w:tc>
                <w:tcPr>
                  <w:tcW w:w="90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二级指标</w:t>
                  </w: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三级指标</w:t>
                  </w: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预期指标值</w:t>
                  </w:r>
                  <w:r>
                    <w:rPr>
                      <w:rFonts w:ascii="宋体" w:hAnsi="宋体" w:cs="宋体" w:hint="eastAsia"/>
                      <w:kern w:val="0"/>
                      <w:sz w:val="20"/>
                    </w:rPr>
                    <w:t>(</w:t>
                  </w:r>
                  <w:r>
                    <w:rPr>
                      <w:rFonts w:ascii="宋体" w:hAnsi="宋体" w:cs="宋体" w:hint="eastAsia"/>
                      <w:kern w:val="0"/>
                      <w:sz w:val="20"/>
                    </w:rPr>
                    <w:t>包含数字及文字描述</w:t>
                  </w:r>
                  <w:r>
                    <w:rPr>
                      <w:rFonts w:ascii="宋体" w:hAnsi="宋体" w:cs="宋体" w:hint="eastAsia"/>
                      <w:kern w:val="0"/>
                      <w:sz w:val="20"/>
                    </w:rPr>
                    <w:t>)</w:t>
                  </w: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实际完成指标值</w:t>
                  </w:r>
                  <w:r>
                    <w:rPr>
                      <w:rFonts w:ascii="宋体" w:hAnsi="宋体" w:cs="宋体" w:hint="eastAsia"/>
                      <w:kern w:val="0"/>
                      <w:sz w:val="20"/>
                    </w:rPr>
                    <w:t>(</w:t>
                  </w:r>
                  <w:r>
                    <w:rPr>
                      <w:rFonts w:ascii="宋体" w:hAnsi="宋体" w:cs="宋体" w:hint="eastAsia"/>
                      <w:kern w:val="0"/>
                      <w:sz w:val="20"/>
                    </w:rPr>
                    <w:t>包含数字及文字描述</w:t>
                  </w:r>
                  <w:r>
                    <w:rPr>
                      <w:rFonts w:ascii="宋体" w:hAnsi="宋体" w:cs="宋体" w:hint="eastAsia"/>
                      <w:kern w:val="0"/>
                      <w:sz w:val="20"/>
                    </w:rPr>
                    <w:t>)</w:t>
                  </w:r>
                </w:p>
              </w:tc>
            </w:tr>
            <w:tr w:rsidR="00B424ED">
              <w:trPr>
                <w:trHeight w:val="836"/>
              </w:trPr>
              <w:tc>
                <w:tcPr>
                  <w:tcW w:w="6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1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项目完成指标</w:t>
                  </w:r>
                </w:p>
              </w:tc>
              <w:tc>
                <w:tcPr>
                  <w:tcW w:w="90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数量指标</w:t>
                  </w: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全系统</w:t>
                  </w:r>
                  <w:r>
                    <w:rPr>
                      <w:rFonts w:ascii="宋体" w:hAnsi="宋体" w:cs="宋体" w:hint="eastAsia"/>
                      <w:sz w:val="20"/>
                    </w:rPr>
                    <w:t>710</w:t>
                  </w:r>
                  <w:r>
                    <w:rPr>
                      <w:rFonts w:ascii="宋体" w:hAnsi="宋体" w:cs="宋体" w:hint="eastAsia"/>
                      <w:sz w:val="20"/>
                    </w:rPr>
                    <w:t>人</w:t>
                  </w: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保障辅警的工资及保险支出、公用经费等支出</w:t>
                  </w: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基本完成目标，确保场所稳定</w:t>
                  </w:r>
                </w:p>
              </w:tc>
            </w:tr>
            <w:tr w:rsidR="00B424ED">
              <w:trPr>
                <w:trHeight w:val="700"/>
              </w:trPr>
              <w:tc>
                <w:tcPr>
                  <w:tcW w:w="6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1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项目完成指标</w:t>
                  </w:r>
                </w:p>
              </w:tc>
              <w:tc>
                <w:tcPr>
                  <w:tcW w:w="90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r>
            <w:tr w:rsidR="00B424ED">
              <w:trPr>
                <w:trHeight w:val="974"/>
              </w:trPr>
              <w:tc>
                <w:tcPr>
                  <w:tcW w:w="6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1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效益指标</w:t>
                  </w:r>
                </w:p>
              </w:tc>
              <w:tc>
                <w:tcPr>
                  <w:tcW w:w="90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对社会影响力</w:t>
                  </w: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保障社会和场所的安全稳定</w:t>
                  </w: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达到了预期效果，辅警思想稳定，工作积极性高</w:t>
                  </w:r>
                </w:p>
              </w:tc>
            </w:tr>
            <w:tr w:rsidR="00B424ED">
              <w:trPr>
                <w:trHeight w:val="594"/>
              </w:trPr>
              <w:tc>
                <w:tcPr>
                  <w:tcW w:w="6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1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效益指标</w:t>
                  </w:r>
                </w:p>
              </w:tc>
              <w:tc>
                <w:tcPr>
                  <w:tcW w:w="90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可持续影响</w:t>
                  </w: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2</w:t>
                  </w:r>
                  <w:r>
                    <w:rPr>
                      <w:rFonts w:ascii="宋体" w:hAnsi="宋体" w:cs="宋体" w:hint="eastAsia"/>
                      <w:sz w:val="20"/>
                    </w:rPr>
                    <w:t>年</w:t>
                  </w: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2</w:t>
                  </w:r>
                  <w:r>
                    <w:rPr>
                      <w:rFonts w:ascii="宋体" w:hAnsi="宋体" w:cs="宋体" w:hint="eastAsia"/>
                      <w:sz w:val="20"/>
                    </w:rPr>
                    <w:t>年</w:t>
                  </w:r>
                </w:p>
              </w:tc>
            </w:tr>
            <w:tr w:rsidR="00B424ED">
              <w:trPr>
                <w:trHeight w:val="594"/>
              </w:trPr>
              <w:tc>
                <w:tcPr>
                  <w:tcW w:w="6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1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满意度指标</w:t>
                  </w:r>
                </w:p>
              </w:tc>
              <w:tc>
                <w:tcPr>
                  <w:tcW w:w="90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8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群众满意度</w:t>
                  </w:r>
                </w:p>
              </w:tc>
              <w:tc>
                <w:tcPr>
                  <w:tcW w:w="1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w:t>
                  </w:r>
                  <w:r>
                    <w:rPr>
                      <w:rFonts w:ascii="宋体" w:hAnsi="宋体" w:cs="宋体" w:hint="eastAsia"/>
                      <w:sz w:val="20"/>
                    </w:rPr>
                    <w:t>95%</w:t>
                  </w:r>
                </w:p>
              </w:tc>
              <w:tc>
                <w:tcPr>
                  <w:tcW w:w="18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w:t>
                  </w:r>
                  <w:r>
                    <w:rPr>
                      <w:rFonts w:ascii="宋体" w:hAnsi="宋体" w:cs="宋体" w:hint="eastAsia"/>
                      <w:sz w:val="20"/>
                    </w:rPr>
                    <w:t>95%</w:t>
                  </w:r>
                </w:p>
              </w:tc>
            </w:tr>
          </w:tbl>
          <w:p w:rsidR="00B424ED" w:rsidRDefault="000D7D61">
            <w:pPr>
              <w:spacing w:line="580" w:lineRule="exact"/>
              <w:rPr>
                <w:rFonts w:ascii="宋体" w:hAnsi="宋体" w:cs="宋体"/>
                <w:color w:val="000000"/>
                <w:kern w:val="0"/>
                <w:sz w:val="24"/>
              </w:rPr>
            </w:pPr>
            <w:r>
              <w:rPr>
                <w:rFonts w:ascii="宋体" w:hAnsi="宋体" w:cs="宋体" w:hint="eastAsia"/>
                <w:color w:val="000000"/>
                <w:kern w:val="0"/>
                <w:sz w:val="24"/>
              </w:rPr>
              <w:t>绩效目标表</w:t>
            </w:r>
            <w:r>
              <w:rPr>
                <w:rFonts w:ascii="宋体" w:hAnsi="宋体" w:cs="宋体" w:hint="eastAsia"/>
                <w:color w:val="000000"/>
                <w:kern w:val="0"/>
                <w:sz w:val="24"/>
              </w:rPr>
              <w:t>3</w:t>
            </w:r>
            <w:r>
              <w:rPr>
                <w:rFonts w:ascii="宋体" w:hAnsi="宋体" w:cs="宋体" w:hint="eastAsia"/>
                <w:color w:val="000000"/>
                <w:kern w:val="0"/>
                <w:sz w:val="24"/>
              </w:rPr>
              <w:t>：</w:t>
            </w:r>
          </w:p>
          <w:tbl>
            <w:tblPr>
              <w:tblpPr w:leftFromText="180" w:rightFromText="180" w:vertAnchor="text" w:horzAnchor="page" w:tblpXSpec="center" w:tblpY="423"/>
              <w:tblOverlap w:val="never"/>
              <w:tblW w:w="7980" w:type="dxa"/>
              <w:tblLayout w:type="fixed"/>
              <w:tblCellMar>
                <w:left w:w="0" w:type="dxa"/>
                <w:right w:w="0" w:type="dxa"/>
              </w:tblCellMar>
              <w:tblLook w:val="04A0"/>
            </w:tblPr>
            <w:tblGrid>
              <w:gridCol w:w="663"/>
              <w:gridCol w:w="989"/>
              <w:gridCol w:w="795"/>
              <w:gridCol w:w="1974"/>
              <w:gridCol w:w="1853"/>
              <w:gridCol w:w="1706"/>
            </w:tblGrid>
            <w:tr w:rsidR="00B424ED">
              <w:trPr>
                <w:trHeight w:val="302"/>
              </w:trPr>
              <w:tc>
                <w:tcPr>
                  <w:tcW w:w="2447"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项目名称</w:t>
                  </w:r>
                </w:p>
              </w:tc>
              <w:tc>
                <w:tcPr>
                  <w:tcW w:w="5533"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政法服装购置经费</w:t>
                  </w:r>
                </w:p>
              </w:tc>
            </w:tr>
            <w:tr w:rsidR="00B424ED">
              <w:trPr>
                <w:trHeight w:val="302"/>
              </w:trPr>
              <w:tc>
                <w:tcPr>
                  <w:tcW w:w="2447"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预算单位</w:t>
                  </w:r>
                </w:p>
              </w:tc>
              <w:tc>
                <w:tcPr>
                  <w:tcW w:w="5533"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四川省戒毒管理局</w:t>
                  </w:r>
                </w:p>
              </w:tc>
            </w:tr>
            <w:tr w:rsidR="00B424ED">
              <w:trPr>
                <w:trHeight w:val="302"/>
              </w:trPr>
              <w:tc>
                <w:tcPr>
                  <w:tcW w:w="66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预算执行情况</w:t>
                  </w:r>
                  <w:r>
                    <w:rPr>
                      <w:rFonts w:ascii="宋体" w:hAnsi="宋体" w:cs="宋体" w:hint="eastAsia"/>
                      <w:kern w:val="0"/>
                      <w:sz w:val="20"/>
                    </w:rPr>
                    <w:t>(</w:t>
                  </w:r>
                  <w:r>
                    <w:rPr>
                      <w:rFonts w:ascii="宋体" w:hAnsi="宋体" w:cs="宋体" w:hint="eastAsia"/>
                      <w:kern w:val="0"/>
                      <w:sz w:val="20"/>
                    </w:rPr>
                    <w:t>万元</w:t>
                  </w:r>
                  <w:r>
                    <w:rPr>
                      <w:rFonts w:ascii="宋体" w:hAnsi="宋体" w:cs="宋体" w:hint="eastAsia"/>
                      <w:kern w:val="0"/>
                      <w:sz w:val="20"/>
                    </w:rPr>
                    <w:t>)</w:t>
                  </w:r>
                </w:p>
              </w:tc>
              <w:tc>
                <w:tcPr>
                  <w:tcW w:w="178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预算数</w:t>
                  </w:r>
                  <w:r>
                    <w:rPr>
                      <w:rFonts w:ascii="宋体" w:hAnsi="宋体" w:cs="宋体" w:hint="eastAsia"/>
                      <w:kern w:val="0"/>
                      <w:sz w:val="20"/>
                    </w:rPr>
                    <w:t>:</w:t>
                  </w:r>
                </w:p>
              </w:tc>
              <w:tc>
                <w:tcPr>
                  <w:tcW w:w="19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303.37</w:t>
                  </w:r>
                  <w:r>
                    <w:rPr>
                      <w:rFonts w:ascii="宋体" w:hAnsi="宋体" w:cs="宋体" w:hint="eastAsia"/>
                      <w:sz w:val="20"/>
                    </w:rPr>
                    <w:t>万元</w:t>
                  </w:r>
                </w:p>
              </w:tc>
              <w:tc>
                <w:tcPr>
                  <w:tcW w:w="185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执行数</w:t>
                  </w:r>
                  <w:r>
                    <w:rPr>
                      <w:rFonts w:ascii="宋体" w:hAnsi="宋体" w:cs="宋体" w:hint="eastAsia"/>
                      <w:kern w:val="0"/>
                      <w:sz w:val="20"/>
                    </w:rPr>
                    <w:t>:</w:t>
                  </w:r>
                </w:p>
              </w:tc>
              <w:tc>
                <w:tcPr>
                  <w:tcW w:w="17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303.37</w:t>
                  </w:r>
                  <w:r>
                    <w:rPr>
                      <w:rFonts w:ascii="宋体" w:hAnsi="宋体" w:cs="宋体" w:hint="eastAsia"/>
                      <w:sz w:val="20"/>
                    </w:rPr>
                    <w:t>万元</w:t>
                  </w:r>
                </w:p>
              </w:tc>
            </w:tr>
            <w:tr w:rsidR="00B424ED">
              <w:trPr>
                <w:trHeight w:val="302"/>
              </w:trPr>
              <w:tc>
                <w:tcPr>
                  <w:tcW w:w="663"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78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其中</w:t>
                  </w:r>
                  <w:r>
                    <w:rPr>
                      <w:rFonts w:ascii="宋体" w:hAnsi="宋体" w:cs="宋体" w:hint="eastAsia"/>
                      <w:kern w:val="0"/>
                      <w:sz w:val="20"/>
                    </w:rPr>
                    <w:t>-</w:t>
                  </w:r>
                  <w:r>
                    <w:rPr>
                      <w:rFonts w:ascii="宋体" w:hAnsi="宋体" w:cs="宋体" w:hint="eastAsia"/>
                      <w:kern w:val="0"/>
                      <w:sz w:val="20"/>
                    </w:rPr>
                    <w:t>财政拨款</w:t>
                  </w:r>
                  <w:r>
                    <w:rPr>
                      <w:rFonts w:ascii="宋体" w:hAnsi="宋体" w:cs="宋体" w:hint="eastAsia"/>
                      <w:kern w:val="0"/>
                      <w:sz w:val="20"/>
                    </w:rPr>
                    <w:t>:</w:t>
                  </w:r>
                </w:p>
              </w:tc>
              <w:tc>
                <w:tcPr>
                  <w:tcW w:w="19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303.37</w:t>
                  </w:r>
                  <w:r>
                    <w:rPr>
                      <w:rFonts w:ascii="宋体" w:hAnsi="宋体" w:cs="宋体" w:hint="eastAsia"/>
                      <w:sz w:val="20"/>
                    </w:rPr>
                    <w:t>万元</w:t>
                  </w:r>
                </w:p>
              </w:tc>
              <w:tc>
                <w:tcPr>
                  <w:tcW w:w="185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其中</w:t>
                  </w:r>
                  <w:r>
                    <w:rPr>
                      <w:rFonts w:ascii="宋体" w:hAnsi="宋体" w:cs="宋体" w:hint="eastAsia"/>
                      <w:kern w:val="0"/>
                      <w:sz w:val="20"/>
                    </w:rPr>
                    <w:t>-</w:t>
                  </w:r>
                  <w:r>
                    <w:rPr>
                      <w:rFonts w:ascii="宋体" w:hAnsi="宋体" w:cs="宋体" w:hint="eastAsia"/>
                      <w:kern w:val="0"/>
                      <w:sz w:val="20"/>
                    </w:rPr>
                    <w:t>财政拨款</w:t>
                  </w:r>
                  <w:r>
                    <w:rPr>
                      <w:rFonts w:ascii="宋体" w:hAnsi="宋体" w:cs="宋体" w:hint="eastAsia"/>
                      <w:kern w:val="0"/>
                      <w:sz w:val="20"/>
                    </w:rPr>
                    <w:t>:</w:t>
                  </w:r>
                </w:p>
              </w:tc>
              <w:tc>
                <w:tcPr>
                  <w:tcW w:w="17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303.37</w:t>
                  </w:r>
                  <w:r>
                    <w:rPr>
                      <w:rFonts w:ascii="宋体" w:hAnsi="宋体" w:cs="宋体" w:hint="eastAsia"/>
                      <w:sz w:val="20"/>
                    </w:rPr>
                    <w:t>万元</w:t>
                  </w:r>
                </w:p>
              </w:tc>
            </w:tr>
            <w:tr w:rsidR="00B424ED">
              <w:trPr>
                <w:trHeight w:val="473"/>
              </w:trPr>
              <w:tc>
                <w:tcPr>
                  <w:tcW w:w="663"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78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其它资金</w:t>
                  </w:r>
                  <w:r>
                    <w:rPr>
                      <w:rFonts w:ascii="宋体" w:hAnsi="宋体" w:cs="宋体" w:hint="eastAsia"/>
                      <w:kern w:val="0"/>
                      <w:sz w:val="20"/>
                    </w:rPr>
                    <w:t>:</w:t>
                  </w:r>
                </w:p>
              </w:tc>
              <w:tc>
                <w:tcPr>
                  <w:tcW w:w="19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0</w:t>
                  </w:r>
                </w:p>
              </w:tc>
              <w:tc>
                <w:tcPr>
                  <w:tcW w:w="185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其它资金</w:t>
                  </w:r>
                  <w:r>
                    <w:rPr>
                      <w:rFonts w:ascii="宋体" w:hAnsi="宋体" w:cs="宋体" w:hint="eastAsia"/>
                      <w:kern w:val="0"/>
                      <w:sz w:val="20"/>
                    </w:rPr>
                    <w:t>:</w:t>
                  </w:r>
                </w:p>
              </w:tc>
              <w:tc>
                <w:tcPr>
                  <w:tcW w:w="17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adjustRightInd w:val="0"/>
                    <w:snapToGrid w:val="0"/>
                    <w:spacing w:line="240" w:lineRule="atLeast"/>
                    <w:jc w:val="center"/>
                    <w:rPr>
                      <w:rFonts w:ascii="宋体" w:hAnsi="宋体" w:cs="宋体"/>
                      <w:sz w:val="20"/>
                    </w:rPr>
                  </w:pPr>
                </w:p>
              </w:tc>
            </w:tr>
            <w:tr w:rsidR="00B424ED">
              <w:trPr>
                <w:trHeight w:val="302"/>
              </w:trPr>
              <w:tc>
                <w:tcPr>
                  <w:tcW w:w="66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年度目标完成情况</w:t>
                  </w:r>
                </w:p>
              </w:tc>
              <w:tc>
                <w:tcPr>
                  <w:tcW w:w="375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预期目标</w:t>
                  </w:r>
                </w:p>
              </w:tc>
              <w:tc>
                <w:tcPr>
                  <w:tcW w:w="355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实际完成目标</w:t>
                  </w:r>
                </w:p>
              </w:tc>
            </w:tr>
            <w:tr w:rsidR="00B424ED">
              <w:trPr>
                <w:trHeight w:val="1328"/>
              </w:trPr>
              <w:tc>
                <w:tcPr>
                  <w:tcW w:w="663"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3758"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按照《人民警察法》等相关要求对在职干警换发和配发警服，确保民警在执法管理等工作中着装规范，全省戒毒民警约</w:t>
                  </w:r>
                  <w:r>
                    <w:rPr>
                      <w:rFonts w:ascii="宋体" w:hAnsi="宋体" w:cs="宋体" w:hint="eastAsia"/>
                      <w:sz w:val="20"/>
                    </w:rPr>
                    <w:t>2000</w:t>
                  </w:r>
                  <w:r>
                    <w:rPr>
                      <w:rFonts w:ascii="宋体" w:hAnsi="宋体" w:cs="宋体" w:hint="eastAsia"/>
                      <w:sz w:val="20"/>
                    </w:rPr>
                    <w:t>人，共计资金</w:t>
                  </w:r>
                  <w:r>
                    <w:rPr>
                      <w:rFonts w:ascii="宋体" w:hAnsi="宋体" w:cs="宋体" w:hint="eastAsia"/>
                      <w:sz w:val="20"/>
                    </w:rPr>
                    <w:t>303.37</w:t>
                  </w:r>
                  <w:r>
                    <w:rPr>
                      <w:rFonts w:ascii="宋体" w:hAnsi="宋体" w:cs="宋体" w:hint="eastAsia"/>
                      <w:sz w:val="20"/>
                    </w:rPr>
                    <w:t>万，确保在</w:t>
                  </w:r>
                  <w:r>
                    <w:rPr>
                      <w:rFonts w:ascii="宋体" w:hAnsi="宋体" w:cs="宋体" w:hint="eastAsia"/>
                      <w:sz w:val="20"/>
                    </w:rPr>
                    <w:t>2019</w:t>
                  </w:r>
                  <w:r>
                    <w:rPr>
                      <w:rFonts w:ascii="宋体" w:hAnsi="宋体" w:cs="宋体" w:hint="eastAsia"/>
                      <w:sz w:val="20"/>
                    </w:rPr>
                    <w:t>年完成招标配发至每人。</w:t>
                  </w:r>
                </w:p>
              </w:tc>
              <w:tc>
                <w:tcPr>
                  <w:tcW w:w="355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按预期目标完成系统</w:t>
                  </w:r>
                  <w:r>
                    <w:rPr>
                      <w:rFonts w:ascii="宋体" w:hAnsi="宋体" w:cs="宋体" w:hint="eastAsia"/>
                      <w:sz w:val="20"/>
                    </w:rPr>
                    <w:t>2000</w:t>
                  </w:r>
                  <w:r>
                    <w:rPr>
                      <w:rFonts w:ascii="宋体" w:hAnsi="宋体" w:cs="宋体" w:hint="eastAsia"/>
                      <w:sz w:val="20"/>
                    </w:rPr>
                    <w:t>名警察着装配置，保障了着装规范。</w:t>
                  </w:r>
                </w:p>
              </w:tc>
            </w:tr>
            <w:tr w:rsidR="00B424ED">
              <w:trPr>
                <w:trHeight w:val="721"/>
              </w:trPr>
              <w:tc>
                <w:tcPr>
                  <w:tcW w:w="66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绩效指标完成情况</w:t>
                  </w:r>
                </w:p>
              </w:tc>
              <w:tc>
                <w:tcPr>
                  <w:tcW w:w="9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一级指标</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二级指标</w:t>
                  </w:r>
                </w:p>
              </w:tc>
              <w:tc>
                <w:tcPr>
                  <w:tcW w:w="19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三级指标</w:t>
                  </w:r>
                </w:p>
              </w:tc>
              <w:tc>
                <w:tcPr>
                  <w:tcW w:w="185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预期指标值</w:t>
                  </w:r>
                  <w:r>
                    <w:rPr>
                      <w:rFonts w:ascii="宋体" w:hAnsi="宋体" w:cs="宋体" w:hint="eastAsia"/>
                      <w:kern w:val="0"/>
                      <w:sz w:val="20"/>
                    </w:rPr>
                    <w:t>(</w:t>
                  </w:r>
                  <w:r>
                    <w:rPr>
                      <w:rFonts w:ascii="宋体" w:hAnsi="宋体" w:cs="宋体" w:hint="eastAsia"/>
                      <w:kern w:val="0"/>
                      <w:sz w:val="20"/>
                    </w:rPr>
                    <w:t>包含数字及文字描述</w:t>
                  </w:r>
                  <w:r>
                    <w:rPr>
                      <w:rFonts w:ascii="宋体" w:hAnsi="宋体" w:cs="宋体" w:hint="eastAsia"/>
                      <w:kern w:val="0"/>
                      <w:sz w:val="20"/>
                    </w:rPr>
                    <w:t>)</w:t>
                  </w:r>
                </w:p>
              </w:tc>
              <w:tc>
                <w:tcPr>
                  <w:tcW w:w="17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实际完成指标值</w:t>
                  </w:r>
                  <w:r>
                    <w:rPr>
                      <w:rFonts w:ascii="宋体" w:hAnsi="宋体" w:cs="宋体" w:hint="eastAsia"/>
                      <w:kern w:val="0"/>
                      <w:sz w:val="20"/>
                    </w:rPr>
                    <w:t>(</w:t>
                  </w:r>
                  <w:r>
                    <w:rPr>
                      <w:rFonts w:ascii="宋体" w:hAnsi="宋体" w:cs="宋体" w:hint="eastAsia"/>
                      <w:kern w:val="0"/>
                      <w:sz w:val="20"/>
                    </w:rPr>
                    <w:t>包含数字及文字描述</w:t>
                  </w:r>
                  <w:r>
                    <w:rPr>
                      <w:rFonts w:ascii="宋体" w:hAnsi="宋体" w:cs="宋体" w:hint="eastAsia"/>
                      <w:kern w:val="0"/>
                      <w:sz w:val="20"/>
                    </w:rPr>
                    <w:t>)</w:t>
                  </w:r>
                </w:p>
              </w:tc>
            </w:tr>
            <w:tr w:rsidR="00B424ED">
              <w:trPr>
                <w:trHeight w:val="1328"/>
              </w:trPr>
              <w:tc>
                <w:tcPr>
                  <w:tcW w:w="663"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项目完成指标</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9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全系统</w:t>
                  </w:r>
                  <w:r>
                    <w:rPr>
                      <w:rFonts w:ascii="宋体" w:hAnsi="宋体" w:cs="宋体" w:hint="eastAsia"/>
                      <w:sz w:val="20"/>
                    </w:rPr>
                    <w:t>2000</w:t>
                  </w:r>
                  <w:r>
                    <w:rPr>
                      <w:rFonts w:ascii="宋体" w:hAnsi="宋体" w:cs="宋体" w:hint="eastAsia"/>
                      <w:sz w:val="20"/>
                    </w:rPr>
                    <w:t>余人</w:t>
                  </w:r>
                </w:p>
              </w:tc>
              <w:tc>
                <w:tcPr>
                  <w:tcW w:w="185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kern w:val="0"/>
                      <w:sz w:val="20"/>
                      <w:szCs w:val="20"/>
                    </w:rPr>
                    <w:t>保障人民警察基本着装要求，规范化，建立强力的执法执勤力度，促进戒毒工作警察执勤工作的顺利开展</w:t>
                  </w:r>
                </w:p>
              </w:tc>
              <w:tc>
                <w:tcPr>
                  <w:tcW w:w="17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保障了基本着装要求，规范了警容风纪。</w:t>
                  </w:r>
                </w:p>
              </w:tc>
            </w:tr>
            <w:tr w:rsidR="00B424ED">
              <w:trPr>
                <w:trHeight w:val="546"/>
              </w:trPr>
              <w:tc>
                <w:tcPr>
                  <w:tcW w:w="663"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项目完成指标</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9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5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7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r>
            <w:tr w:rsidR="00B424ED">
              <w:trPr>
                <w:trHeight w:val="1068"/>
              </w:trPr>
              <w:tc>
                <w:tcPr>
                  <w:tcW w:w="663"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效益指标</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9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对社会影响力</w:t>
                  </w:r>
                </w:p>
              </w:tc>
              <w:tc>
                <w:tcPr>
                  <w:tcW w:w="185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kern w:val="0"/>
                      <w:sz w:val="20"/>
                      <w:szCs w:val="20"/>
                    </w:rPr>
                    <w:t>建立强力的执法执勤力度，促进戒毒工作警察执勤工作的顺利开展</w:t>
                  </w:r>
                </w:p>
              </w:tc>
              <w:tc>
                <w:tcPr>
                  <w:tcW w:w="17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向社会展现了人民警察的警容风纪，影响较好。</w:t>
                  </w:r>
                </w:p>
              </w:tc>
            </w:tr>
            <w:tr w:rsidR="00B424ED">
              <w:trPr>
                <w:trHeight w:val="608"/>
              </w:trPr>
              <w:tc>
                <w:tcPr>
                  <w:tcW w:w="663"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98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满意度指标</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97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民警满意度</w:t>
                  </w:r>
                </w:p>
              </w:tc>
              <w:tc>
                <w:tcPr>
                  <w:tcW w:w="185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w:t>
                  </w:r>
                  <w:r>
                    <w:rPr>
                      <w:rFonts w:ascii="宋体" w:hAnsi="宋体" w:cs="宋体" w:hint="eastAsia"/>
                      <w:sz w:val="20"/>
                    </w:rPr>
                    <w:t>95%</w:t>
                  </w:r>
                </w:p>
              </w:tc>
              <w:tc>
                <w:tcPr>
                  <w:tcW w:w="170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w:t>
                  </w:r>
                  <w:r>
                    <w:rPr>
                      <w:rFonts w:ascii="宋体" w:hAnsi="宋体" w:cs="宋体" w:hint="eastAsia"/>
                      <w:sz w:val="20"/>
                    </w:rPr>
                    <w:t>95%</w:t>
                  </w:r>
                </w:p>
              </w:tc>
            </w:tr>
          </w:tbl>
          <w:p w:rsidR="00B424ED" w:rsidRDefault="000D7D61">
            <w:pPr>
              <w:spacing w:line="580" w:lineRule="exact"/>
              <w:rPr>
                <w:rFonts w:ascii="仿宋_GB2312" w:eastAsia="仿宋_GB2312"/>
                <w:sz w:val="32"/>
                <w:szCs w:val="32"/>
              </w:rPr>
            </w:pPr>
            <w:r>
              <w:rPr>
                <w:rFonts w:ascii="宋体" w:hAnsi="宋体" w:cs="宋体" w:hint="eastAsia"/>
                <w:color w:val="000000"/>
                <w:kern w:val="0"/>
                <w:sz w:val="24"/>
              </w:rPr>
              <w:t>绩效目标</w:t>
            </w:r>
            <w:r>
              <w:rPr>
                <w:rFonts w:ascii="宋体" w:hAnsi="宋体" w:cs="宋体" w:hint="eastAsia"/>
                <w:color w:val="000000"/>
                <w:kern w:val="0"/>
                <w:sz w:val="24"/>
              </w:rPr>
              <w:t>4</w:t>
            </w:r>
            <w:r>
              <w:rPr>
                <w:rFonts w:ascii="宋体" w:hAnsi="宋体" w:cs="宋体" w:hint="eastAsia"/>
                <w:color w:val="000000"/>
                <w:kern w:val="0"/>
                <w:sz w:val="24"/>
              </w:rPr>
              <w:t>：</w:t>
            </w:r>
          </w:p>
          <w:tbl>
            <w:tblPr>
              <w:tblpPr w:leftFromText="180" w:rightFromText="180" w:vertAnchor="text" w:horzAnchor="page" w:tblpXSpec="center" w:tblpY="423"/>
              <w:tblOverlap w:val="never"/>
              <w:tblW w:w="7980" w:type="dxa"/>
              <w:tblLayout w:type="fixed"/>
              <w:tblCellMar>
                <w:left w:w="0" w:type="dxa"/>
                <w:right w:w="0" w:type="dxa"/>
              </w:tblCellMar>
              <w:tblLook w:val="04A0"/>
            </w:tblPr>
            <w:tblGrid>
              <w:gridCol w:w="454"/>
              <w:gridCol w:w="1047"/>
              <w:gridCol w:w="922"/>
              <w:gridCol w:w="1230"/>
              <w:gridCol w:w="1892"/>
              <w:gridCol w:w="2435"/>
            </w:tblGrid>
            <w:tr w:rsidR="00B424ED">
              <w:trPr>
                <w:trHeight w:val="291"/>
              </w:trPr>
              <w:tc>
                <w:tcPr>
                  <w:tcW w:w="2423"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项目名称</w:t>
                  </w:r>
                </w:p>
              </w:tc>
              <w:tc>
                <w:tcPr>
                  <w:tcW w:w="5557"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强戒人员医疗康复费</w:t>
                  </w:r>
                </w:p>
              </w:tc>
            </w:tr>
            <w:tr w:rsidR="00B424ED">
              <w:trPr>
                <w:trHeight w:val="301"/>
              </w:trPr>
              <w:tc>
                <w:tcPr>
                  <w:tcW w:w="2423"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预算单位</w:t>
                  </w:r>
                </w:p>
              </w:tc>
              <w:tc>
                <w:tcPr>
                  <w:tcW w:w="5557"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四川省戒毒管理局</w:t>
                  </w:r>
                </w:p>
              </w:tc>
            </w:tr>
            <w:tr w:rsidR="00B424ED">
              <w:trPr>
                <w:trHeight w:val="301"/>
              </w:trPr>
              <w:tc>
                <w:tcPr>
                  <w:tcW w:w="45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预算执行情况</w:t>
                  </w:r>
                  <w:r>
                    <w:rPr>
                      <w:rFonts w:ascii="宋体" w:hAnsi="宋体" w:cs="宋体" w:hint="eastAsia"/>
                      <w:kern w:val="0"/>
                      <w:sz w:val="20"/>
                    </w:rPr>
                    <w:t>(</w:t>
                  </w:r>
                  <w:r>
                    <w:rPr>
                      <w:rFonts w:ascii="宋体" w:hAnsi="宋体" w:cs="宋体" w:hint="eastAsia"/>
                      <w:kern w:val="0"/>
                      <w:sz w:val="20"/>
                    </w:rPr>
                    <w:t>万元</w:t>
                  </w:r>
                  <w:r>
                    <w:rPr>
                      <w:rFonts w:ascii="宋体" w:hAnsi="宋体" w:cs="宋体" w:hint="eastAsia"/>
                      <w:kern w:val="0"/>
                      <w:sz w:val="20"/>
                    </w:rPr>
                    <w:t>)</w:t>
                  </w:r>
                </w:p>
              </w:tc>
              <w:tc>
                <w:tcPr>
                  <w:tcW w:w="196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预算数</w:t>
                  </w:r>
                  <w:r>
                    <w:rPr>
                      <w:rFonts w:ascii="宋体" w:hAnsi="宋体" w:cs="宋体" w:hint="eastAsia"/>
                      <w:kern w:val="0"/>
                      <w:sz w:val="20"/>
                    </w:rPr>
                    <w:t>:</w:t>
                  </w: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1806.68</w:t>
                  </w:r>
                  <w:r>
                    <w:rPr>
                      <w:rFonts w:ascii="宋体" w:hAnsi="宋体" w:cs="宋体" w:hint="eastAsia"/>
                      <w:sz w:val="20"/>
                    </w:rPr>
                    <w:t>万元</w:t>
                  </w:r>
                </w:p>
              </w:tc>
              <w:tc>
                <w:tcPr>
                  <w:tcW w:w="18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执行数</w:t>
                  </w:r>
                  <w:r>
                    <w:rPr>
                      <w:rFonts w:ascii="宋体" w:hAnsi="宋体" w:cs="宋体" w:hint="eastAsia"/>
                      <w:kern w:val="0"/>
                      <w:sz w:val="20"/>
                    </w:rPr>
                    <w:t>:</w:t>
                  </w:r>
                </w:p>
              </w:tc>
              <w:tc>
                <w:tcPr>
                  <w:tcW w:w="24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1808.68</w:t>
                  </w:r>
                  <w:r>
                    <w:rPr>
                      <w:rFonts w:ascii="宋体" w:hAnsi="宋体" w:cs="宋体" w:hint="eastAsia"/>
                      <w:sz w:val="20"/>
                    </w:rPr>
                    <w:t>万元</w:t>
                  </w:r>
                </w:p>
              </w:tc>
            </w:tr>
            <w:tr w:rsidR="00B424ED">
              <w:trPr>
                <w:trHeight w:val="301"/>
              </w:trPr>
              <w:tc>
                <w:tcPr>
                  <w:tcW w:w="454"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96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其中</w:t>
                  </w:r>
                  <w:r>
                    <w:rPr>
                      <w:rFonts w:ascii="宋体" w:hAnsi="宋体" w:cs="宋体" w:hint="eastAsia"/>
                      <w:kern w:val="0"/>
                      <w:sz w:val="20"/>
                    </w:rPr>
                    <w:t>-</w:t>
                  </w:r>
                  <w:r>
                    <w:rPr>
                      <w:rFonts w:ascii="宋体" w:hAnsi="宋体" w:cs="宋体" w:hint="eastAsia"/>
                      <w:kern w:val="0"/>
                      <w:sz w:val="20"/>
                    </w:rPr>
                    <w:t>财政拨款</w:t>
                  </w:r>
                  <w:r>
                    <w:rPr>
                      <w:rFonts w:ascii="宋体" w:hAnsi="宋体" w:cs="宋体" w:hint="eastAsia"/>
                      <w:kern w:val="0"/>
                      <w:sz w:val="20"/>
                    </w:rPr>
                    <w:t>:</w:t>
                  </w: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其中</w:t>
                  </w:r>
                  <w:r>
                    <w:rPr>
                      <w:rFonts w:ascii="宋体" w:hAnsi="宋体" w:cs="宋体" w:hint="eastAsia"/>
                      <w:kern w:val="0"/>
                      <w:sz w:val="20"/>
                    </w:rPr>
                    <w:t>-</w:t>
                  </w:r>
                  <w:r>
                    <w:rPr>
                      <w:rFonts w:ascii="宋体" w:hAnsi="宋体" w:cs="宋体" w:hint="eastAsia"/>
                      <w:kern w:val="0"/>
                      <w:sz w:val="20"/>
                    </w:rPr>
                    <w:t>财政拨款</w:t>
                  </w:r>
                  <w:r>
                    <w:rPr>
                      <w:rFonts w:ascii="宋体" w:hAnsi="宋体" w:cs="宋体" w:hint="eastAsia"/>
                      <w:kern w:val="0"/>
                      <w:sz w:val="20"/>
                    </w:rPr>
                    <w:t>:</w:t>
                  </w:r>
                </w:p>
              </w:tc>
              <w:tc>
                <w:tcPr>
                  <w:tcW w:w="24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r>
            <w:tr w:rsidR="00B424ED">
              <w:trPr>
                <w:trHeight w:val="720"/>
              </w:trPr>
              <w:tc>
                <w:tcPr>
                  <w:tcW w:w="454"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96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其它资金</w:t>
                  </w:r>
                  <w:r>
                    <w:rPr>
                      <w:rFonts w:ascii="宋体" w:hAnsi="宋体" w:cs="宋体" w:hint="eastAsia"/>
                      <w:kern w:val="0"/>
                      <w:sz w:val="20"/>
                    </w:rPr>
                    <w:t>:</w:t>
                  </w: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0</w:t>
                  </w:r>
                </w:p>
              </w:tc>
              <w:tc>
                <w:tcPr>
                  <w:tcW w:w="18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其它资金</w:t>
                  </w:r>
                  <w:r>
                    <w:rPr>
                      <w:rFonts w:ascii="宋体" w:hAnsi="宋体" w:cs="宋体" w:hint="eastAsia"/>
                      <w:kern w:val="0"/>
                      <w:sz w:val="20"/>
                    </w:rPr>
                    <w:t>:</w:t>
                  </w:r>
                </w:p>
              </w:tc>
              <w:tc>
                <w:tcPr>
                  <w:tcW w:w="24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adjustRightInd w:val="0"/>
                    <w:snapToGrid w:val="0"/>
                    <w:spacing w:line="240" w:lineRule="atLeast"/>
                    <w:jc w:val="center"/>
                    <w:rPr>
                      <w:rFonts w:ascii="宋体" w:hAnsi="宋体" w:cs="宋体"/>
                      <w:sz w:val="20"/>
                    </w:rPr>
                  </w:pPr>
                </w:p>
              </w:tc>
            </w:tr>
            <w:tr w:rsidR="00B424ED">
              <w:trPr>
                <w:trHeight w:val="301"/>
              </w:trPr>
              <w:tc>
                <w:tcPr>
                  <w:tcW w:w="45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年度目标完成情况</w:t>
                  </w:r>
                </w:p>
              </w:tc>
              <w:tc>
                <w:tcPr>
                  <w:tcW w:w="3199"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预期目标</w:t>
                  </w:r>
                </w:p>
              </w:tc>
              <w:tc>
                <w:tcPr>
                  <w:tcW w:w="4327"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实际完成目标</w:t>
                  </w:r>
                </w:p>
              </w:tc>
            </w:tr>
            <w:tr w:rsidR="00B424ED">
              <w:trPr>
                <w:trHeight w:val="1534"/>
              </w:trPr>
              <w:tc>
                <w:tcPr>
                  <w:tcW w:w="454"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3199"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用于</w:t>
                  </w:r>
                  <w:r>
                    <w:rPr>
                      <w:rFonts w:ascii="宋体" w:hAnsi="宋体" w:cs="宋体" w:hint="eastAsia"/>
                      <w:sz w:val="20"/>
                    </w:rPr>
                    <w:t>15000</w:t>
                  </w:r>
                  <w:r>
                    <w:rPr>
                      <w:rFonts w:ascii="宋体" w:hAnsi="宋体" w:cs="宋体" w:hint="eastAsia"/>
                      <w:sz w:val="20"/>
                    </w:rPr>
                    <w:t>名强戒人员（含艾滋病）入所常规体检费、戒毒治疗费、戒毒康复费、精神疾病查治费、艾滋病查治等费用。</w:t>
                  </w:r>
                </w:p>
              </w:tc>
              <w:tc>
                <w:tcPr>
                  <w:tcW w:w="4327"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ind w:firstLineChars="190" w:firstLine="380"/>
                    <w:jc w:val="left"/>
                    <w:rPr>
                      <w:rFonts w:ascii="仿宋_GB2312" w:eastAsia="仿宋_GB2312"/>
                      <w:sz w:val="32"/>
                      <w:szCs w:val="32"/>
                    </w:rPr>
                  </w:pPr>
                  <w:r>
                    <w:rPr>
                      <w:rFonts w:ascii="宋体" w:hAnsi="宋体" w:cs="宋体" w:hint="eastAsia"/>
                      <w:sz w:val="20"/>
                    </w:rPr>
                    <w:t>有效地帮助戒毒人员医疗康复的需求，力求患病强戒人员的救治、医疗、康复训练全覆盖，及时开展治疗，减轻患病戒毒人员痛苦，杜绝传染类疾病的所内传播，确保各项戒治工作实施。</w:t>
                  </w:r>
                </w:p>
                <w:p w:rsidR="00B424ED" w:rsidRDefault="00B424ED">
                  <w:pPr>
                    <w:widowControl/>
                    <w:adjustRightInd w:val="0"/>
                    <w:snapToGrid w:val="0"/>
                    <w:spacing w:line="240" w:lineRule="atLeast"/>
                    <w:jc w:val="center"/>
                    <w:textAlignment w:val="center"/>
                    <w:rPr>
                      <w:rFonts w:ascii="宋体" w:hAnsi="宋体" w:cs="宋体"/>
                      <w:sz w:val="20"/>
                    </w:rPr>
                  </w:pPr>
                </w:p>
              </w:tc>
            </w:tr>
            <w:tr w:rsidR="00B424ED">
              <w:trPr>
                <w:trHeight w:val="1064"/>
              </w:trPr>
              <w:tc>
                <w:tcPr>
                  <w:tcW w:w="45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绩效指标完成情况</w:t>
                  </w:r>
                </w:p>
              </w:tc>
              <w:tc>
                <w:tcPr>
                  <w:tcW w:w="104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kern w:val="0"/>
                      <w:sz w:val="20"/>
                    </w:rPr>
                  </w:pPr>
                </w:p>
                <w:p w:rsidR="00B424ED" w:rsidRDefault="00B424ED">
                  <w:pPr>
                    <w:widowControl/>
                    <w:adjustRightInd w:val="0"/>
                    <w:snapToGrid w:val="0"/>
                    <w:spacing w:line="240" w:lineRule="atLeast"/>
                    <w:jc w:val="center"/>
                    <w:textAlignment w:val="center"/>
                    <w:rPr>
                      <w:rFonts w:ascii="宋体" w:hAnsi="宋体" w:cs="宋体"/>
                      <w:kern w:val="0"/>
                      <w:sz w:val="20"/>
                    </w:rPr>
                  </w:pPr>
                </w:p>
                <w:p w:rsidR="00B424ED" w:rsidRDefault="00B424ED">
                  <w:pPr>
                    <w:widowControl/>
                    <w:adjustRightInd w:val="0"/>
                    <w:snapToGrid w:val="0"/>
                    <w:spacing w:line="240" w:lineRule="atLeast"/>
                    <w:jc w:val="center"/>
                    <w:textAlignment w:val="center"/>
                    <w:rPr>
                      <w:rFonts w:ascii="宋体" w:hAnsi="宋体" w:cs="宋体"/>
                      <w:kern w:val="0"/>
                      <w:sz w:val="20"/>
                    </w:rPr>
                  </w:pPr>
                </w:p>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一级指标</w:t>
                  </w: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二级指标</w:t>
                  </w: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kern w:val="0"/>
                      <w:sz w:val="20"/>
                    </w:rPr>
                  </w:pPr>
                </w:p>
                <w:p w:rsidR="00B424ED" w:rsidRDefault="00B424ED">
                  <w:pPr>
                    <w:widowControl/>
                    <w:adjustRightInd w:val="0"/>
                    <w:snapToGrid w:val="0"/>
                    <w:spacing w:line="240" w:lineRule="atLeast"/>
                    <w:jc w:val="center"/>
                    <w:textAlignment w:val="center"/>
                    <w:rPr>
                      <w:rFonts w:ascii="宋体" w:hAnsi="宋体" w:cs="宋体"/>
                      <w:kern w:val="0"/>
                      <w:sz w:val="20"/>
                    </w:rPr>
                  </w:pPr>
                </w:p>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三级指标</w:t>
                  </w:r>
                </w:p>
              </w:tc>
              <w:tc>
                <w:tcPr>
                  <w:tcW w:w="18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预期指标值</w:t>
                  </w:r>
                  <w:r>
                    <w:rPr>
                      <w:rFonts w:ascii="宋体" w:hAnsi="宋体" w:cs="宋体" w:hint="eastAsia"/>
                      <w:kern w:val="0"/>
                      <w:sz w:val="20"/>
                    </w:rPr>
                    <w:t>(</w:t>
                  </w:r>
                  <w:r>
                    <w:rPr>
                      <w:rFonts w:ascii="宋体" w:hAnsi="宋体" w:cs="宋体" w:hint="eastAsia"/>
                      <w:kern w:val="0"/>
                      <w:sz w:val="20"/>
                    </w:rPr>
                    <w:t>包含数字及文字描述</w:t>
                  </w:r>
                  <w:r>
                    <w:rPr>
                      <w:rFonts w:ascii="宋体" w:hAnsi="宋体" w:cs="宋体" w:hint="eastAsia"/>
                      <w:kern w:val="0"/>
                      <w:sz w:val="20"/>
                    </w:rPr>
                    <w:t>)</w:t>
                  </w:r>
                </w:p>
              </w:tc>
              <w:tc>
                <w:tcPr>
                  <w:tcW w:w="24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实际完成指标值</w:t>
                  </w:r>
                  <w:r>
                    <w:rPr>
                      <w:rFonts w:ascii="宋体" w:hAnsi="宋体" w:cs="宋体" w:hint="eastAsia"/>
                      <w:kern w:val="0"/>
                      <w:sz w:val="20"/>
                    </w:rPr>
                    <w:t>(</w:t>
                  </w:r>
                  <w:r>
                    <w:rPr>
                      <w:rFonts w:ascii="宋体" w:hAnsi="宋体" w:cs="宋体" w:hint="eastAsia"/>
                      <w:kern w:val="0"/>
                      <w:sz w:val="20"/>
                    </w:rPr>
                    <w:t>包含数字及文字描述</w:t>
                  </w:r>
                  <w:r>
                    <w:rPr>
                      <w:rFonts w:ascii="宋体" w:hAnsi="宋体" w:cs="宋体" w:hint="eastAsia"/>
                      <w:kern w:val="0"/>
                      <w:sz w:val="20"/>
                    </w:rPr>
                    <w:t>)</w:t>
                  </w:r>
                </w:p>
              </w:tc>
            </w:tr>
            <w:tr w:rsidR="00B424ED">
              <w:trPr>
                <w:trHeight w:val="1323"/>
              </w:trPr>
              <w:tc>
                <w:tcPr>
                  <w:tcW w:w="454"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04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项目完成指标</w:t>
                  </w: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数量指标</w:t>
                  </w: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全系统</w:t>
                  </w:r>
                  <w:r>
                    <w:rPr>
                      <w:rFonts w:ascii="宋体" w:hAnsi="宋体" w:cs="宋体" w:hint="eastAsia"/>
                      <w:sz w:val="20"/>
                    </w:rPr>
                    <w:t>15000</w:t>
                  </w:r>
                  <w:r>
                    <w:rPr>
                      <w:rFonts w:ascii="宋体" w:hAnsi="宋体" w:cs="宋体" w:hint="eastAsia"/>
                      <w:sz w:val="20"/>
                    </w:rPr>
                    <w:t>余人</w:t>
                  </w:r>
                </w:p>
              </w:tc>
              <w:tc>
                <w:tcPr>
                  <w:tcW w:w="18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完成</w:t>
                  </w:r>
                  <w:r>
                    <w:rPr>
                      <w:rFonts w:ascii="宋体" w:hAnsi="宋体" w:cs="宋体" w:hint="eastAsia"/>
                      <w:sz w:val="20"/>
                    </w:rPr>
                    <w:t>15000</w:t>
                  </w:r>
                  <w:r>
                    <w:rPr>
                      <w:rFonts w:ascii="宋体" w:hAnsi="宋体" w:cs="宋体" w:hint="eastAsia"/>
                      <w:sz w:val="20"/>
                    </w:rPr>
                    <w:t>余强戒学员常规检查、戒毒治疗、康复治疗、疾病查治等</w:t>
                  </w:r>
                </w:p>
              </w:tc>
              <w:tc>
                <w:tcPr>
                  <w:tcW w:w="24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保障满足强制隔离戒毒人员医疗康复的需求，减轻患病戒毒人员痛苦，杜绝传染类疾病的所内传播，确保各项戒治工作实施。</w:t>
                  </w:r>
                </w:p>
              </w:tc>
            </w:tr>
            <w:tr w:rsidR="00B424ED">
              <w:trPr>
                <w:trHeight w:val="1069"/>
              </w:trPr>
              <w:tc>
                <w:tcPr>
                  <w:tcW w:w="454"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04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效益指标</w:t>
                  </w: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对社会影响力</w:t>
                  </w:r>
                </w:p>
              </w:tc>
              <w:tc>
                <w:tcPr>
                  <w:tcW w:w="18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kern w:val="0"/>
                      <w:sz w:val="20"/>
                      <w:szCs w:val="20"/>
                    </w:rPr>
                    <w:t>对戒毒人员进行医疗康复救治，让其回归社会成为有用之人，对社会影响较大</w:t>
                  </w:r>
                </w:p>
              </w:tc>
              <w:tc>
                <w:tcPr>
                  <w:tcW w:w="24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达到了预期效果，确保各项戒治工作开展。</w:t>
                  </w:r>
                </w:p>
              </w:tc>
            </w:tr>
            <w:tr w:rsidR="00B424ED">
              <w:trPr>
                <w:trHeight w:val="397"/>
              </w:trPr>
              <w:tc>
                <w:tcPr>
                  <w:tcW w:w="454"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04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kern w:val="0"/>
                      <w:sz w:val="20"/>
                    </w:rPr>
                  </w:pPr>
                </w:p>
                <w:p w:rsidR="00B424ED" w:rsidRDefault="000D7D61">
                  <w:pPr>
                    <w:widowControl/>
                    <w:adjustRightInd w:val="0"/>
                    <w:snapToGrid w:val="0"/>
                    <w:spacing w:line="240" w:lineRule="atLeast"/>
                    <w:ind w:firstLineChars="100" w:firstLine="200"/>
                    <w:textAlignment w:val="center"/>
                    <w:rPr>
                      <w:rFonts w:ascii="宋体" w:hAnsi="宋体" w:cs="宋体"/>
                      <w:sz w:val="20"/>
                    </w:rPr>
                  </w:pPr>
                  <w:r>
                    <w:rPr>
                      <w:rFonts w:ascii="宋体" w:hAnsi="宋体" w:cs="宋体" w:hint="eastAsia"/>
                      <w:kern w:val="0"/>
                      <w:sz w:val="20"/>
                    </w:rPr>
                    <w:t>效益指标</w:t>
                  </w: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可持续影响</w:t>
                  </w:r>
                </w:p>
              </w:tc>
              <w:tc>
                <w:tcPr>
                  <w:tcW w:w="18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5</w:t>
                  </w:r>
                  <w:r>
                    <w:rPr>
                      <w:rFonts w:ascii="宋体" w:hAnsi="宋体" w:cs="宋体" w:hint="eastAsia"/>
                      <w:sz w:val="20"/>
                    </w:rPr>
                    <w:t>年</w:t>
                  </w:r>
                </w:p>
              </w:tc>
              <w:tc>
                <w:tcPr>
                  <w:tcW w:w="24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5</w:t>
                  </w:r>
                  <w:r>
                    <w:rPr>
                      <w:rFonts w:ascii="宋体" w:hAnsi="宋体" w:cs="宋体" w:hint="eastAsia"/>
                      <w:sz w:val="20"/>
                    </w:rPr>
                    <w:t>年</w:t>
                  </w:r>
                </w:p>
              </w:tc>
            </w:tr>
            <w:tr w:rsidR="00B424ED">
              <w:trPr>
                <w:trHeight w:val="400"/>
              </w:trPr>
              <w:tc>
                <w:tcPr>
                  <w:tcW w:w="454"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04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满意度指标</w:t>
                  </w: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23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群众满意度</w:t>
                  </w:r>
                </w:p>
              </w:tc>
              <w:tc>
                <w:tcPr>
                  <w:tcW w:w="18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w:t>
                  </w:r>
                  <w:r>
                    <w:rPr>
                      <w:rFonts w:ascii="宋体" w:hAnsi="宋体" w:cs="宋体" w:hint="eastAsia"/>
                      <w:sz w:val="20"/>
                    </w:rPr>
                    <w:t>95%</w:t>
                  </w:r>
                </w:p>
              </w:tc>
              <w:tc>
                <w:tcPr>
                  <w:tcW w:w="24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w:t>
                  </w:r>
                  <w:r>
                    <w:rPr>
                      <w:rFonts w:ascii="宋体" w:hAnsi="宋体" w:cs="宋体" w:hint="eastAsia"/>
                      <w:sz w:val="20"/>
                    </w:rPr>
                    <w:t>95%</w:t>
                  </w:r>
                </w:p>
              </w:tc>
            </w:tr>
          </w:tbl>
          <w:p w:rsidR="00B424ED" w:rsidRDefault="000D7D61">
            <w:pPr>
              <w:spacing w:line="580" w:lineRule="exact"/>
              <w:rPr>
                <w:rFonts w:ascii="宋体" w:hAnsi="宋体" w:cs="宋体"/>
                <w:color w:val="000000"/>
                <w:kern w:val="0"/>
                <w:sz w:val="24"/>
              </w:rPr>
            </w:pPr>
            <w:r>
              <w:rPr>
                <w:rFonts w:ascii="宋体" w:hAnsi="宋体" w:cs="宋体" w:hint="eastAsia"/>
                <w:color w:val="000000"/>
                <w:kern w:val="0"/>
                <w:sz w:val="24"/>
              </w:rPr>
              <w:t>绩效目标</w:t>
            </w:r>
            <w:r>
              <w:rPr>
                <w:rFonts w:ascii="宋体" w:hAnsi="宋体" w:cs="宋体" w:hint="eastAsia"/>
                <w:color w:val="000000"/>
                <w:kern w:val="0"/>
                <w:sz w:val="24"/>
              </w:rPr>
              <w:t>5</w:t>
            </w:r>
            <w:r>
              <w:rPr>
                <w:rFonts w:ascii="宋体" w:hAnsi="宋体" w:cs="宋体" w:hint="eastAsia"/>
                <w:color w:val="000000"/>
                <w:kern w:val="0"/>
                <w:sz w:val="24"/>
              </w:rPr>
              <w:t>：</w:t>
            </w:r>
          </w:p>
          <w:tbl>
            <w:tblPr>
              <w:tblpPr w:leftFromText="180" w:rightFromText="180" w:vertAnchor="text" w:horzAnchor="page" w:tblpXSpec="center" w:tblpY="423"/>
              <w:tblOverlap w:val="never"/>
              <w:tblW w:w="7980" w:type="dxa"/>
              <w:tblLayout w:type="fixed"/>
              <w:tblCellMar>
                <w:left w:w="0" w:type="dxa"/>
                <w:right w:w="0" w:type="dxa"/>
              </w:tblCellMar>
              <w:tblLook w:val="04A0"/>
            </w:tblPr>
            <w:tblGrid>
              <w:gridCol w:w="437"/>
              <w:gridCol w:w="1050"/>
              <w:gridCol w:w="923"/>
              <w:gridCol w:w="1231"/>
              <w:gridCol w:w="1896"/>
              <w:gridCol w:w="2443"/>
            </w:tblGrid>
            <w:tr w:rsidR="00B424ED">
              <w:trPr>
                <w:trHeight w:val="266"/>
              </w:trPr>
              <w:tc>
                <w:tcPr>
                  <w:tcW w:w="2410"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项目名称</w:t>
                  </w:r>
                </w:p>
              </w:tc>
              <w:tc>
                <w:tcPr>
                  <w:tcW w:w="5570"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强戒人员生活费</w:t>
                  </w:r>
                </w:p>
              </w:tc>
            </w:tr>
            <w:tr w:rsidR="00B424ED">
              <w:trPr>
                <w:trHeight w:val="276"/>
              </w:trPr>
              <w:tc>
                <w:tcPr>
                  <w:tcW w:w="2410"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预算单位</w:t>
                  </w:r>
                </w:p>
              </w:tc>
              <w:tc>
                <w:tcPr>
                  <w:tcW w:w="5570"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四川省戒毒管理局</w:t>
                  </w:r>
                </w:p>
              </w:tc>
            </w:tr>
            <w:tr w:rsidR="00B424ED">
              <w:trPr>
                <w:trHeight w:val="276"/>
              </w:trPr>
              <w:tc>
                <w:tcPr>
                  <w:tcW w:w="43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预算</w:t>
                  </w:r>
                  <w:r>
                    <w:rPr>
                      <w:rFonts w:ascii="宋体" w:hAnsi="宋体" w:cs="宋体" w:hint="eastAsia"/>
                      <w:kern w:val="0"/>
                      <w:sz w:val="20"/>
                    </w:rPr>
                    <w:lastRenderedPageBreak/>
                    <w:t>执行情况</w:t>
                  </w:r>
                  <w:r>
                    <w:rPr>
                      <w:rFonts w:ascii="宋体" w:hAnsi="宋体" w:cs="宋体" w:hint="eastAsia"/>
                      <w:kern w:val="0"/>
                      <w:sz w:val="20"/>
                    </w:rPr>
                    <w:t>(</w:t>
                  </w:r>
                  <w:r>
                    <w:rPr>
                      <w:rFonts w:ascii="宋体" w:hAnsi="宋体" w:cs="宋体" w:hint="eastAsia"/>
                      <w:kern w:val="0"/>
                      <w:sz w:val="20"/>
                    </w:rPr>
                    <w:t>万元</w:t>
                  </w:r>
                  <w:r>
                    <w:rPr>
                      <w:rFonts w:ascii="宋体" w:hAnsi="宋体" w:cs="宋体" w:hint="eastAsia"/>
                      <w:kern w:val="0"/>
                      <w:sz w:val="20"/>
                    </w:rPr>
                    <w:t>)</w:t>
                  </w:r>
                </w:p>
              </w:tc>
              <w:tc>
                <w:tcPr>
                  <w:tcW w:w="197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lastRenderedPageBreak/>
                    <w:t>预算数</w:t>
                  </w:r>
                  <w:r>
                    <w:rPr>
                      <w:rFonts w:ascii="宋体" w:hAnsi="宋体" w:cs="宋体" w:hint="eastAsia"/>
                      <w:kern w:val="0"/>
                      <w:sz w:val="20"/>
                    </w:rPr>
                    <w:t>:</w:t>
                  </w:r>
                </w:p>
              </w:tc>
              <w:tc>
                <w:tcPr>
                  <w:tcW w:w="12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6848.99</w:t>
                  </w:r>
                  <w:r>
                    <w:rPr>
                      <w:rFonts w:ascii="宋体" w:hAnsi="宋体" w:cs="宋体" w:hint="eastAsia"/>
                      <w:sz w:val="20"/>
                    </w:rPr>
                    <w:t>万元</w:t>
                  </w:r>
                </w:p>
              </w:tc>
              <w:tc>
                <w:tcPr>
                  <w:tcW w:w="18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执行数</w:t>
                  </w:r>
                  <w:r>
                    <w:rPr>
                      <w:rFonts w:ascii="宋体" w:hAnsi="宋体" w:cs="宋体" w:hint="eastAsia"/>
                      <w:kern w:val="0"/>
                      <w:sz w:val="20"/>
                    </w:rPr>
                    <w:t>:</w:t>
                  </w:r>
                </w:p>
              </w:tc>
              <w:tc>
                <w:tcPr>
                  <w:tcW w:w="24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6848.99</w:t>
                  </w:r>
                  <w:r>
                    <w:rPr>
                      <w:rFonts w:ascii="宋体" w:hAnsi="宋体" w:cs="宋体" w:hint="eastAsia"/>
                      <w:sz w:val="20"/>
                    </w:rPr>
                    <w:t>万元</w:t>
                  </w:r>
                </w:p>
              </w:tc>
            </w:tr>
            <w:tr w:rsidR="00B424ED">
              <w:trPr>
                <w:trHeight w:val="276"/>
              </w:trPr>
              <w:tc>
                <w:tcPr>
                  <w:tcW w:w="4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97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其中</w:t>
                  </w:r>
                  <w:r>
                    <w:rPr>
                      <w:rFonts w:ascii="宋体" w:hAnsi="宋体" w:cs="宋体" w:hint="eastAsia"/>
                      <w:kern w:val="0"/>
                      <w:sz w:val="20"/>
                    </w:rPr>
                    <w:t>-</w:t>
                  </w:r>
                  <w:r>
                    <w:rPr>
                      <w:rFonts w:ascii="宋体" w:hAnsi="宋体" w:cs="宋体" w:hint="eastAsia"/>
                      <w:kern w:val="0"/>
                      <w:sz w:val="20"/>
                    </w:rPr>
                    <w:t>财政拨款</w:t>
                  </w:r>
                  <w:r>
                    <w:rPr>
                      <w:rFonts w:ascii="宋体" w:hAnsi="宋体" w:cs="宋体" w:hint="eastAsia"/>
                      <w:kern w:val="0"/>
                      <w:sz w:val="20"/>
                    </w:rPr>
                    <w:t>:</w:t>
                  </w:r>
                </w:p>
              </w:tc>
              <w:tc>
                <w:tcPr>
                  <w:tcW w:w="12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8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其中</w:t>
                  </w:r>
                  <w:r>
                    <w:rPr>
                      <w:rFonts w:ascii="宋体" w:hAnsi="宋体" w:cs="宋体" w:hint="eastAsia"/>
                      <w:kern w:val="0"/>
                      <w:sz w:val="20"/>
                    </w:rPr>
                    <w:t>-</w:t>
                  </w:r>
                  <w:r>
                    <w:rPr>
                      <w:rFonts w:ascii="宋体" w:hAnsi="宋体" w:cs="宋体" w:hint="eastAsia"/>
                      <w:kern w:val="0"/>
                      <w:sz w:val="20"/>
                    </w:rPr>
                    <w:t>财政拨款</w:t>
                  </w:r>
                  <w:r>
                    <w:rPr>
                      <w:rFonts w:ascii="宋体" w:hAnsi="宋体" w:cs="宋体" w:hint="eastAsia"/>
                      <w:kern w:val="0"/>
                      <w:sz w:val="20"/>
                    </w:rPr>
                    <w:t>:</w:t>
                  </w:r>
                </w:p>
              </w:tc>
              <w:tc>
                <w:tcPr>
                  <w:tcW w:w="24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r>
            <w:tr w:rsidR="00B424ED">
              <w:trPr>
                <w:trHeight w:val="246"/>
              </w:trPr>
              <w:tc>
                <w:tcPr>
                  <w:tcW w:w="4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97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其它资金</w:t>
                  </w:r>
                  <w:r>
                    <w:rPr>
                      <w:rFonts w:ascii="宋体" w:hAnsi="宋体" w:cs="宋体" w:hint="eastAsia"/>
                      <w:kern w:val="0"/>
                      <w:sz w:val="20"/>
                    </w:rPr>
                    <w:t>:</w:t>
                  </w:r>
                </w:p>
              </w:tc>
              <w:tc>
                <w:tcPr>
                  <w:tcW w:w="12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0</w:t>
                  </w:r>
                </w:p>
              </w:tc>
              <w:tc>
                <w:tcPr>
                  <w:tcW w:w="18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其它资金</w:t>
                  </w:r>
                  <w:r>
                    <w:rPr>
                      <w:rFonts w:ascii="宋体" w:hAnsi="宋体" w:cs="宋体" w:hint="eastAsia"/>
                      <w:kern w:val="0"/>
                      <w:sz w:val="20"/>
                    </w:rPr>
                    <w:t>:</w:t>
                  </w:r>
                </w:p>
              </w:tc>
              <w:tc>
                <w:tcPr>
                  <w:tcW w:w="24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adjustRightInd w:val="0"/>
                    <w:snapToGrid w:val="0"/>
                    <w:spacing w:line="240" w:lineRule="atLeast"/>
                    <w:jc w:val="center"/>
                    <w:rPr>
                      <w:rFonts w:ascii="宋体" w:hAnsi="宋体" w:cs="宋体"/>
                      <w:sz w:val="20"/>
                    </w:rPr>
                  </w:pPr>
                </w:p>
              </w:tc>
            </w:tr>
            <w:tr w:rsidR="00B424ED">
              <w:trPr>
                <w:trHeight w:val="276"/>
              </w:trPr>
              <w:tc>
                <w:tcPr>
                  <w:tcW w:w="43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年度目标完成情况</w:t>
                  </w:r>
                </w:p>
              </w:tc>
              <w:tc>
                <w:tcPr>
                  <w:tcW w:w="320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预期目标</w:t>
                  </w:r>
                </w:p>
              </w:tc>
              <w:tc>
                <w:tcPr>
                  <w:tcW w:w="4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实际完成目标</w:t>
                  </w:r>
                </w:p>
              </w:tc>
            </w:tr>
            <w:tr w:rsidR="00B424ED">
              <w:trPr>
                <w:trHeight w:val="407"/>
              </w:trPr>
              <w:tc>
                <w:tcPr>
                  <w:tcW w:w="4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3204"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用为了完成收治</w:t>
                  </w:r>
                  <w:r>
                    <w:rPr>
                      <w:rFonts w:ascii="宋体" w:hAnsi="宋体" w:cs="宋体" w:hint="eastAsia"/>
                      <w:sz w:val="20"/>
                    </w:rPr>
                    <w:t>15540</w:t>
                  </w:r>
                  <w:r>
                    <w:rPr>
                      <w:rFonts w:ascii="宋体" w:hAnsi="宋体" w:cs="宋体" w:hint="eastAsia"/>
                      <w:sz w:val="20"/>
                    </w:rPr>
                    <w:t>名强戒人员目标任务，保障基本生活需求，按</w:t>
                  </w:r>
                  <w:r>
                    <w:rPr>
                      <w:rFonts w:ascii="宋体" w:hAnsi="宋体" w:cs="宋体" w:hint="eastAsia"/>
                      <w:sz w:val="20"/>
                    </w:rPr>
                    <w:t>4100</w:t>
                  </w:r>
                  <w:r>
                    <w:rPr>
                      <w:rFonts w:ascii="宋体" w:hAnsi="宋体" w:cs="宋体" w:hint="eastAsia"/>
                      <w:sz w:val="20"/>
                    </w:rPr>
                    <w:t>元</w:t>
                  </w:r>
                  <w:r>
                    <w:rPr>
                      <w:rFonts w:ascii="宋体" w:hAnsi="宋体" w:cs="宋体" w:hint="eastAsia"/>
                      <w:sz w:val="20"/>
                    </w:rPr>
                    <w:t>/</w:t>
                  </w:r>
                  <w:r>
                    <w:rPr>
                      <w:rFonts w:ascii="宋体" w:hAnsi="宋体" w:cs="宋体" w:hint="eastAsia"/>
                      <w:sz w:val="20"/>
                    </w:rPr>
                    <w:t>人强戒人员定额年标准，艾滋病强戒人员</w:t>
                  </w:r>
                  <w:r>
                    <w:rPr>
                      <w:rFonts w:ascii="宋体" w:hAnsi="宋体" w:cs="宋体" w:hint="eastAsia"/>
                      <w:sz w:val="20"/>
                    </w:rPr>
                    <w:t>5060</w:t>
                  </w:r>
                  <w:r>
                    <w:rPr>
                      <w:rFonts w:ascii="宋体" w:hAnsi="宋体" w:cs="宋体" w:hint="eastAsia"/>
                      <w:sz w:val="20"/>
                    </w:rPr>
                    <w:t>元</w:t>
                  </w:r>
                  <w:r>
                    <w:rPr>
                      <w:rFonts w:ascii="宋体" w:hAnsi="宋体" w:cs="宋体" w:hint="eastAsia"/>
                      <w:sz w:val="20"/>
                    </w:rPr>
                    <w:t>/</w:t>
                  </w:r>
                  <w:r>
                    <w:rPr>
                      <w:rFonts w:ascii="宋体" w:hAnsi="宋体" w:cs="宋体" w:hint="eastAsia"/>
                      <w:sz w:val="20"/>
                    </w:rPr>
                    <w:t>人，下达了强戒人员日常专项经费</w:t>
                  </w:r>
                  <w:r>
                    <w:rPr>
                      <w:rFonts w:ascii="宋体" w:hAnsi="宋体" w:cs="宋体" w:hint="eastAsia"/>
                      <w:sz w:val="20"/>
                    </w:rPr>
                    <w:t>8599.29</w:t>
                  </w:r>
                  <w:r>
                    <w:rPr>
                      <w:rFonts w:ascii="宋体" w:hAnsi="宋体" w:cs="宋体" w:hint="eastAsia"/>
                      <w:sz w:val="20"/>
                    </w:rPr>
                    <w:t>万元。主要用于开支强戒人员伙食费、水电费、被服费、日用品补助费、杂支费等基本生活支出。</w:t>
                  </w:r>
                </w:p>
              </w:tc>
              <w:tc>
                <w:tcPr>
                  <w:tcW w:w="4339"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rPr>
                      <w:rFonts w:ascii="宋体" w:hAnsi="宋体" w:cs="宋体"/>
                      <w:sz w:val="20"/>
                    </w:rPr>
                  </w:pPr>
                  <w:r>
                    <w:rPr>
                      <w:rFonts w:ascii="宋体" w:hAnsi="宋体" w:cs="宋体" w:hint="eastAsia"/>
                      <w:sz w:val="20"/>
                    </w:rPr>
                    <w:t>满足强制隔离戒毒人员日常生活的需求，购买强戒人员生活用物资、水电开支、被服费、杂支费及日用品补助等，以保障强戒人员日常生活开支，维持场所安全稳定，确保强制各项戒治工作顺利开展。</w:t>
                  </w:r>
                </w:p>
                <w:p w:rsidR="00B424ED" w:rsidRDefault="00B424ED">
                  <w:pPr>
                    <w:widowControl/>
                    <w:adjustRightInd w:val="0"/>
                    <w:snapToGrid w:val="0"/>
                    <w:spacing w:line="240" w:lineRule="atLeast"/>
                    <w:jc w:val="center"/>
                    <w:textAlignment w:val="center"/>
                    <w:rPr>
                      <w:rFonts w:ascii="宋体" w:hAnsi="宋体" w:cs="宋体"/>
                      <w:sz w:val="20"/>
                    </w:rPr>
                  </w:pPr>
                </w:p>
              </w:tc>
            </w:tr>
            <w:tr w:rsidR="00B424ED">
              <w:trPr>
                <w:trHeight w:val="707"/>
              </w:trPr>
              <w:tc>
                <w:tcPr>
                  <w:tcW w:w="43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绩效指标完成情况</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一级指标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二级指标</w:t>
                  </w:r>
                </w:p>
              </w:tc>
              <w:tc>
                <w:tcPr>
                  <w:tcW w:w="12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三级指标</w:t>
                  </w:r>
                </w:p>
              </w:tc>
              <w:tc>
                <w:tcPr>
                  <w:tcW w:w="18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预期指标值</w:t>
                  </w:r>
                  <w:r>
                    <w:rPr>
                      <w:rFonts w:ascii="宋体" w:hAnsi="宋体" w:cs="宋体" w:hint="eastAsia"/>
                      <w:kern w:val="0"/>
                      <w:sz w:val="20"/>
                    </w:rPr>
                    <w:t>(</w:t>
                  </w:r>
                  <w:r>
                    <w:rPr>
                      <w:rFonts w:ascii="宋体" w:hAnsi="宋体" w:cs="宋体" w:hint="eastAsia"/>
                      <w:kern w:val="0"/>
                      <w:sz w:val="20"/>
                    </w:rPr>
                    <w:t>包含数字及文字描述</w:t>
                  </w:r>
                  <w:r>
                    <w:rPr>
                      <w:rFonts w:ascii="宋体" w:hAnsi="宋体" w:cs="宋体" w:hint="eastAsia"/>
                      <w:kern w:val="0"/>
                      <w:sz w:val="20"/>
                    </w:rPr>
                    <w:t>)</w:t>
                  </w:r>
                </w:p>
              </w:tc>
              <w:tc>
                <w:tcPr>
                  <w:tcW w:w="24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实际完成指标值</w:t>
                  </w:r>
                  <w:r>
                    <w:rPr>
                      <w:rFonts w:ascii="宋体" w:hAnsi="宋体" w:cs="宋体" w:hint="eastAsia"/>
                      <w:kern w:val="0"/>
                      <w:sz w:val="20"/>
                    </w:rPr>
                    <w:t>(</w:t>
                  </w:r>
                  <w:r>
                    <w:rPr>
                      <w:rFonts w:ascii="宋体" w:hAnsi="宋体" w:cs="宋体" w:hint="eastAsia"/>
                      <w:kern w:val="0"/>
                      <w:sz w:val="20"/>
                    </w:rPr>
                    <w:t>包含数字及文字描述</w:t>
                  </w:r>
                  <w:r>
                    <w:rPr>
                      <w:rFonts w:ascii="宋体" w:hAnsi="宋体" w:cs="宋体" w:hint="eastAsia"/>
                      <w:kern w:val="0"/>
                      <w:sz w:val="20"/>
                    </w:rPr>
                    <w:t>)</w:t>
                  </w:r>
                </w:p>
              </w:tc>
            </w:tr>
            <w:tr w:rsidR="00B424ED">
              <w:trPr>
                <w:trHeight w:val="953"/>
              </w:trPr>
              <w:tc>
                <w:tcPr>
                  <w:tcW w:w="4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项目完成指标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数量指标</w:t>
                  </w:r>
                </w:p>
              </w:tc>
              <w:tc>
                <w:tcPr>
                  <w:tcW w:w="12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全系统</w:t>
                  </w:r>
                  <w:r>
                    <w:rPr>
                      <w:rFonts w:ascii="宋体" w:hAnsi="宋体" w:cs="宋体" w:hint="eastAsia"/>
                      <w:sz w:val="20"/>
                    </w:rPr>
                    <w:t>15500</w:t>
                  </w:r>
                  <w:r>
                    <w:rPr>
                      <w:rFonts w:ascii="宋体" w:hAnsi="宋体" w:cs="宋体" w:hint="eastAsia"/>
                      <w:sz w:val="20"/>
                    </w:rPr>
                    <w:t>余人</w:t>
                  </w:r>
                </w:p>
              </w:tc>
              <w:tc>
                <w:tcPr>
                  <w:tcW w:w="18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完成</w:t>
                  </w:r>
                  <w:r>
                    <w:rPr>
                      <w:rFonts w:ascii="宋体" w:hAnsi="宋体" w:cs="宋体" w:hint="eastAsia"/>
                      <w:sz w:val="20"/>
                    </w:rPr>
                    <w:t>15500</w:t>
                  </w:r>
                  <w:r>
                    <w:rPr>
                      <w:rFonts w:ascii="宋体" w:hAnsi="宋体" w:cs="宋体" w:hint="eastAsia"/>
                      <w:sz w:val="20"/>
                    </w:rPr>
                    <w:t>余强戒学员生活用物资、被服、杂支费及日用品补助</w:t>
                  </w:r>
                </w:p>
              </w:tc>
              <w:tc>
                <w:tcPr>
                  <w:tcW w:w="24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sz w:val="20"/>
                    </w:rPr>
                    <w:t>保障满足</w:t>
                  </w:r>
                  <w:r>
                    <w:rPr>
                      <w:rFonts w:ascii="宋体" w:hAnsi="宋体" w:cs="宋体" w:hint="eastAsia"/>
                      <w:sz w:val="20"/>
                    </w:rPr>
                    <w:t>15500</w:t>
                  </w:r>
                  <w:r>
                    <w:rPr>
                      <w:rFonts w:ascii="宋体" w:hAnsi="宋体" w:cs="宋体" w:hint="eastAsia"/>
                      <w:sz w:val="20"/>
                    </w:rPr>
                    <w:t>余名强戒学员日常生活的需求，维修场所安全稳定、确保工作顺利开展</w:t>
                  </w:r>
                </w:p>
              </w:tc>
            </w:tr>
            <w:tr w:rsidR="00B424ED">
              <w:trPr>
                <w:trHeight w:val="1042"/>
              </w:trPr>
              <w:tc>
                <w:tcPr>
                  <w:tcW w:w="4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效益指标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2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对社会影响力</w:t>
                  </w:r>
                </w:p>
              </w:tc>
              <w:tc>
                <w:tcPr>
                  <w:tcW w:w="18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left"/>
                    <w:textAlignment w:val="center"/>
                    <w:rPr>
                      <w:rFonts w:ascii="宋体" w:hAnsi="宋体" w:cs="宋体"/>
                      <w:sz w:val="20"/>
                    </w:rPr>
                  </w:pPr>
                  <w:r>
                    <w:rPr>
                      <w:rFonts w:ascii="宋体" w:hAnsi="宋体" w:cs="宋体" w:hint="eastAsia"/>
                      <w:kern w:val="0"/>
                      <w:sz w:val="20"/>
                      <w:szCs w:val="20"/>
                    </w:rPr>
                    <w:t>满足强戒学员日常生活的需求，维持场所安全稳定，对社会影响较大。</w:t>
                  </w:r>
                </w:p>
              </w:tc>
              <w:tc>
                <w:tcPr>
                  <w:tcW w:w="24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达到了预期效果，确保各项戒治工作开展。</w:t>
                  </w:r>
                </w:p>
              </w:tc>
            </w:tr>
            <w:tr w:rsidR="00B424ED">
              <w:trPr>
                <w:trHeight w:val="447"/>
              </w:trPr>
              <w:tc>
                <w:tcPr>
                  <w:tcW w:w="4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效益指标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2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可持续影响</w:t>
                  </w:r>
                </w:p>
              </w:tc>
              <w:tc>
                <w:tcPr>
                  <w:tcW w:w="18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5</w:t>
                  </w:r>
                  <w:r>
                    <w:rPr>
                      <w:rFonts w:ascii="宋体" w:hAnsi="宋体" w:cs="宋体" w:hint="eastAsia"/>
                      <w:sz w:val="20"/>
                    </w:rPr>
                    <w:t>年</w:t>
                  </w:r>
                </w:p>
              </w:tc>
              <w:tc>
                <w:tcPr>
                  <w:tcW w:w="24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5</w:t>
                  </w:r>
                  <w:r>
                    <w:rPr>
                      <w:rFonts w:ascii="宋体" w:hAnsi="宋体" w:cs="宋体" w:hint="eastAsia"/>
                      <w:sz w:val="20"/>
                    </w:rPr>
                    <w:t>年</w:t>
                  </w:r>
                </w:p>
              </w:tc>
            </w:tr>
            <w:tr w:rsidR="00B424ED">
              <w:trPr>
                <w:trHeight w:val="365"/>
              </w:trPr>
              <w:tc>
                <w:tcPr>
                  <w:tcW w:w="437" w:type="dxa"/>
                  <w:vMerge/>
                  <w:tcBorders>
                    <w:top w:val="single" w:sz="4" w:space="0" w:color="000000"/>
                    <w:left w:val="single" w:sz="4" w:space="0" w:color="000000"/>
                    <w:bottom w:val="single" w:sz="4" w:space="0" w:color="000000"/>
                    <w:right w:val="single" w:sz="4" w:space="0" w:color="000000"/>
                  </w:tcBorders>
                  <w:noWrap/>
                  <w:vAlign w:val="center"/>
                </w:tcPr>
                <w:p w:rsidR="00B424ED" w:rsidRDefault="00B424ED">
                  <w:pPr>
                    <w:widowControl/>
                    <w:adjustRightInd w:val="0"/>
                    <w:snapToGrid w:val="0"/>
                    <w:spacing w:line="240" w:lineRule="atLeast"/>
                    <w:jc w:val="left"/>
                    <w:rPr>
                      <w:rFonts w:ascii="宋体" w:hAnsi="宋体" w:cs="宋体"/>
                      <w:sz w:val="20"/>
                    </w:rPr>
                  </w:pP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kern w:val="0"/>
                      <w:sz w:val="20"/>
                    </w:rPr>
                    <w:t>满意度指标</w:t>
                  </w:r>
                </w:p>
              </w:tc>
              <w:tc>
                <w:tcPr>
                  <w:tcW w:w="9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B424ED">
                  <w:pPr>
                    <w:widowControl/>
                    <w:adjustRightInd w:val="0"/>
                    <w:snapToGrid w:val="0"/>
                    <w:spacing w:line="240" w:lineRule="atLeast"/>
                    <w:jc w:val="center"/>
                    <w:textAlignment w:val="center"/>
                    <w:rPr>
                      <w:rFonts w:ascii="宋体" w:hAnsi="宋体" w:cs="宋体"/>
                      <w:sz w:val="20"/>
                    </w:rPr>
                  </w:pPr>
                </w:p>
              </w:tc>
              <w:tc>
                <w:tcPr>
                  <w:tcW w:w="12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群众满意度</w:t>
                  </w:r>
                </w:p>
              </w:tc>
              <w:tc>
                <w:tcPr>
                  <w:tcW w:w="18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w:t>
                  </w:r>
                  <w:r>
                    <w:rPr>
                      <w:rFonts w:ascii="宋体" w:hAnsi="宋体" w:cs="宋体" w:hint="eastAsia"/>
                      <w:sz w:val="20"/>
                    </w:rPr>
                    <w:t>95%</w:t>
                  </w:r>
                </w:p>
              </w:tc>
              <w:tc>
                <w:tcPr>
                  <w:tcW w:w="24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424ED" w:rsidRDefault="000D7D61">
                  <w:pPr>
                    <w:widowControl/>
                    <w:adjustRightInd w:val="0"/>
                    <w:snapToGrid w:val="0"/>
                    <w:spacing w:line="240" w:lineRule="atLeast"/>
                    <w:jc w:val="center"/>
                    <w:textAlignment w:val="center"/>
                    <w:rPr>
                      <w:rFonts w:ascii="宋体" w:hAnsi="宋体" w:cs="宋体"/>
                      <w:sz w:val="20"/>
                    </w:rPr>
                  </w:pPr>
                  <w:r>
                    <w:rPr>
                      <w:rFonts w:ascii="宋体" w:hAnsi="宋体" w:cs="宋体" w:hint="eastAsia"/>
                      <w:sz w:val="20"/>
                    </w:rPr>
                    <w:t>≧</w:t>
                  </w:r>
                  <w:r>
                    <w:rPr>
                      <w:rFonts w:ascii="宋体" w:hAnsi="宋体" w:cs="宋体" w:hint="eastAsia"/>
                      <w:sz w:val="20"/>
                    </w:rPr>
                    <w:t>95%</w:t>
                  </w:r>
                </w:p>
              </w:tc>
            </w:tr>
          </w:tbl>
          <w:p w:rsidR="00B424ED" w:rsidRDefault="000D7D61">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部门绩效评价结果</w:t>
            </w:r>
          </w:p>
          <w:p w:rsidR="00B424ED" w:rsidRDefault="000D7D6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年部门整体支出绩效评价情况开展自评，《四川省戒毒管理局</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年部门整体支出绩效评价报告》见附件。</w:t>
            </w:r>
          </w:p>
          <w:p w:rsidR="00B424ED" w:rsidRDefault="000D7D61">
            <w:pPr>
              <w:spacing w:line="580" w:lineRule="exact"/>
              <w:ind w:firstLineChars="200" w:firstLine="640"/>
              <w:rPr>
                <w:rFonts w:ascii="仿宋_GB2312" w:eastAsia="仿宋_GB2312"/>
                <w:sz w:val="32"/>
                <w:szCs w:val="32"/>
              </w:rPr>
            </w:pPr>
            <w:r>
              <w:rPr>
                <w:rFonts w:ascii="仿宋_GB2312" w:eastAsia="仿宋_GB2312" w:hint="eastAsia"/>
                <w:sz w:val="32"/>
                <w:szCs w:val="32"/>
              </w:rPr>
              <w:t>按照预算绩效管理要求，本部门对</w:t>
            </w:r>
            <w:r>
              <w:rPr>
                <w:rFonts w:ascii="仿宋_GB2312" w:eastAsia="仿宋_GB2312" w:hint="eastAsia"/>
                <w:sz w:val="32"/>
                <w:szCs w:val="32"/>
              </w:rPr>
              <w:t>2019</w:t>
            </w:r>
            <w:r>
              <w:rPr>
                <w:rFonts w:ascii="仿宋_GB2312" w:eastAsia="仿宋_GB2312" w:hint="eastAsia"/>
                <w:sz w:val="32"/>
                <w:szCs w:val="32"/>
              </w:rPr>
              <w:t>年一般公共预算项目支出开展了绩效自评。我系统绩效自评情况如下：</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戒毒系统预算编制科学合理、部门预算的可操作、可执行程度较高，预算执行情况良好，执行管理规范，执行进度基本符合财政要求。合理使用财政拨付资金，专款专用、取得较好的经济效益和社会效益。决算真实准确，根据部门支出绩效评价指标体系自评分为</w:t>
            </w:r>
            <w:r>
              <w:rPr>
                <w:rFonts w:ascii="仿宋_GB2312" w:hAnsi="仿宋_GB2312" w:cs="仿宋_GB2312" w:hint="eastAsia"/>
                <w:sz w:val="32"/>
                <w:szCs w:val="32"/>
              </w:rPr>
              <w:t>79.63</w:t>
            </w:r>
            <w:r>
              <w:rPr>
                <w:rFonts w:ascii="仿宋_GB2312" w:eastAsia="仿宋_GB2312" w:hAnsi="仿宋_GB2312" w:cs="仿宋_GB2312" w:hint="eastAsia"/>
                <w:sz w:val="32"/>
                <w:szCs w:val="32"/>
              </w:rPr>
              <w:t>分（总分</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lastRenderedPageBreak/>
              <w:t>分）。</w:t>
            </w:r>
          </w:p>
          <w:p w:rsidR="00B424ED" w:rsidRDefault="000D7D61">
            <w:pPr>
              <w:numPr>
                <w:ilvl w:val="0"/>
                <w:numId w:val="3"/>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color w:val="000000"/>
                <w:sz w:val="44"/>
                <w:szCs w:val="44"/>
              </w:rPr>
              <w:t>名</w:t>
            </w:r>
            <w:r>
              <w:rPr>
                <w:rStyle w:val="1Char"/>
                <w:rFonts w:ascii="黑体" w:eastAsia="黑体" w:hAnsi="黑体" w:hint="eastAsia"/>
                <w:b w:val="0"/>
              </w:rPr>
              <w:t>词解释</w:t>
            </w:r>
            <w:bookmarkEnd w:id="49"/>
            <w:bookmarkEnd w:id="50"/>
          </w:p>
          <w:p w:rsidR="00B424ED" w:rsidRDefault="00B424ED">
            <w:pPr>
              <w:spacing w:line="600" w:lineRule="exact"/>
              <w:jc w:val="left"/>
              <w:rPr>
                <w:rFonts w:ascii="宋体"/>
                <w:b/>
                <w:color w:val="000000"/>
                <w:sz w:val="44"/>
                <w:szCs w:val="44"/>
              </w:rPr>
            </w:pPr>
          </w:p>
          <w:p w:rsidR="00B424ED" w:rsidRDefault="000D7D61">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B424ED" w:rsidRDefault="000D7D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其他收入：</w:t>
            </w:r>
            <w:r>
              <w:rPr>
                <w:rFonts w:ascii="仿宋_GB2312" w:eastAsia="仿宋_GB2312" w:hint="eastAsia"/>
                <w:color w:val="auto"/>
                <w:sz w:val="32"/>
                <w:szCs w:val="32"/>
              </w:rPr>
              <w:t>指除上述“财政拨款收入”、“事业收入”、“经营收入”等以外的收入</w:t>
            </w:r>
            <w:r>
              <w:rPr>
                <w:rFonts w:ascii="仿宋_GB2312" w:eastAsia="仿宋_GB2312" w:hint="eastAsia"/>
                <w:sz w:val="32"/>
                <w:szCs w:val="32"/>
              </w:rPr>
              <w:t>。主要是“上级补助收入”、“病残收入”、“企业弥补收入”等。</w:t>
            </w:r>
          </w:p>
          <w:p w:rsidR="00B424ED" w:rsidRDefault="000D7D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p>
          <w:p w:rsidR="00B424ED" w:rsidRDefault="000D7D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、年末结转和结余：指单位按有关规定结转到下年或以后年度继续使用的资金。</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公共安全</w:t>
            </w:r>
            <w:r>
              <w:rPr>
                <w:rFonts w:ascii="仿宋_GB2312" w:eastAsia="仿宋_GB2312" w:hint="eastAsia"/>
                <w:sz w:val="32"/>
                <w:szCs w:val="32"/>
              </w:rPr>
              <w:t>-</w:t>
            </w:r>
            <w:r>
              <w:rPr>
                <w:rFonts w:ascii="仿宋_GB2312" w:eastAsia="仿宋_GB2312" w:hint="eastAsia"/>
                <w:sz w:val="32"/>
                <w:szCs w:val="32"/>
              </w:rPr>
              <w:t>强制隔离戒毒</w:t>
            </w:r>
            <w:r>
              <w:rPr>
                <w:rFonts w:ascii="仿宋_GB2312" w:eastAsia="仿宋_GB2312" w:hint="eastAsia"/>
                <w:sz w:val="32"/>
                <w:szCs w:val="32"/>
              </w:rPr>
              <w:t>-</w:t>
            </w:r>
            <w:r>
              <w:rPr>
                <w:rFonts w:ascii="仿宋_GB2312" w:eastAsia="仿宋_GB2312" w:hint="eastAsia"/>
                <w:sz w:val="32"/>
                <w:szCs w:val="32"/>
              </w:rPr>
              <w:t>行政运行：指反映行政单位（包括实行公务员管理的事业单位）的基本支出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公共安全</w:t>
            </w:r>
            <w:r>
              <w:rPr>
                <w:rFonts w:ascii="仿宋_GB2312" w:eastAsia="仿宋_GB2312" w:hint="eastAsia"/>
                <w:sz w:val="32"/>
                <w:szCs w:val="32"/>
              </w:rPr>
              <w:t>-</w:t>
            </w:r>
            <w:r>
              <w:rPr>
                <w:rFonts w:ascii="仿宋_GB2312" w:eastAsia="仿宋_GB2312" w:hint="eastAsia"/>
                <w:sz w:val="32"/>
                <w:szCs w:val="32"/>
              </w:rPr>
              <w:t>强制隔离戒毒</w:t>
            </w:r>
            <w:r>
              <w:rPr>
                <w:rFonts w:ascii="仿宋_GB2312" w:eastAsia="仿宋_GB2312" w:hint="eastAsia"/>
                <w:sz w:val="32"/>
                <w:szCs w:val="32"/>
              </w:rPr>
              <w:t>-</w:t>
            </w:r>
            <w:r>
              <w:rPr>
                <w:rFonts w:ascii="仿宋_GB2312" w:eastAsia="仿宋_GB2312" w:hint="eastAsia"/>
                <w:sz w:val="32"/>
                <w:szCs w:val="32"/>
              </w:rPr>
              <w:t>一般行政管理事务：反映行政单位（包括实行</w:t>
            </w:r>
            <w:r>
              <w:rPr>
                <w:rFonts w:ascii="仿宋_GB2312" w:eastAsia="仿宋_GB2312" w:hint="eastAsia"/>
                <w:sz w:val="32"/>
                <w:szCs w:val="32"/>
              </w:rPr>
              <w:t>公务员管理的事业单位）未单独设置项级科目的其他项目支出。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公共安全</w:t>
            </w:r>
            <w:r>
              <w:rPr>
                <w:rFonts w:ascii="仿宋_GB2312" w:eastAsia="仿宋_GB2312" w:hint="eastAsia"/>
                <w:sz w:val="32"/>
                <w:szCs w:val="32"/>
              </w:rPr>
              <w:t>-</w:t>
            </w:r>
            <w:r>
              <w:rPr>
                <w:rFonts w:ascii="仿宋_GB2312" w:eastAsia="仿宋_GB2312" w:hint="eastAsia"/>
                <w:sz w:val="32"/>
                <w:szCs w:val="32"/>
              </w:rPr>
              <w:t>强制隔离戒毒</w:t>
            </w:r>
            <w:r>
              <w:rPr>
                <w:rFonts w:ascii="仿宋_GB2312" w:eastAsia="仿宋_GB2312" w:hint="eastAsia"/>
                <w:sz w:val="32"/>
                <w:szCs w:val="32"/>
              </w:rPr>
              <w:t>-</w:t>
            </w:r>
            <w:r>
              <w:rPr>
                <w:rFonts w:ascii="仿宋_GB2312" w:eastAsia="仿宋_GB2312" w:hint="eastAsia"/>
                <w:sz w:val="32"/>
                <w:szCs w:val="32"/>
              </w:rPr>
              <w:t>强制隔离戒毒人员生活：反映强制隔离戒毒管理部门及强制隔离戒毒所用于强制隔离戒毒人员生活的各项开支，包括伙食费、被服费、水电费、日用品补助费、医疗康复费、杂支费等。</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公共安全</w:t>
            </w:r>
            <w:r>
              <w:rPr>
                <w:rFonts w:ascii="仿宋_GB2312" w:eastAsia="仿宋_GB2312" w:hint="eastAsia"/>
                <w:sz w:val="32"/>
                <w:szCs w:val="32"/>
              </w:rPr>
              <w:t>-</w:t>
            </w:r>
            <w:r>
              <w:rPr>
                <w:rFonts w:ascii="仿宋_GB2312" w:eastAsia="仿宋_GB2312" w:hint="eastAsia"/>
                <w:sz w:val="32"/>
                <w:szCs w:val="32"/>
              </w:rPr>
              <w:t>强制隔离戒毒</w:t>
            </w:r>
            <w:r>
              <w:rPr>
                <w:rFonts w:ascii="仿宋_GB2312" w:eastAsia="仿宋_GB2312" w:hint="eastAsia"/>
                <w:sz w:val="32"/>
                <w:szCs w:val="32"/>
              </w:rPr>
              <w:t>-</w:t>
            </w:r>
            <w:r>
              <w:rPr>
                <w:rFonts w:ascii="仿宋_GB2312" w:eastAsia="仿宋_GB2312" w:hint="eastAsia"/>
                <w:sz w:val="32"/>
                <w:szCs w:val="32"/>
              </w:rPr>
              <w:t>强制隔离戒毒人员教育：反映强制隔离戒毒管理部门及强制隔离戒毒所用于强制隔离</w:t>
            </w:r>
            <w:r>
              <w:rPr>
                <w:rFonts w:ascii="仿宋_GB2312" w:eastAsia="仿宋_GB2312" w:hint="eastAsia"/>
                <w:sz w:val="32"/>
                <w:szCs w:val="32"/>
              </w:rPr>
              <w:lastRenderedPageBreak/>
              <w:t>戒毒人员教育的各项开支，包括教育矫治费、心理治疗费、习艺费、社会帮教费、回访调查费、传染病查治费、诊断评估费等。</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公共安全</w:t>
            </w:r>
            <w:r>
              <w:rPr>
                <w:rFonts w:ascii="仿宋_GB2312" w:eastAsia="仿宋_GB2312" w:hint="eastAsia"/>
                <w:sz w:val="32"/>
                <w:szCs w:val="32"/>
              </w:rPr>
              <w:t>-</w:t>
            </w:r>
            <w:r>
              <w:rPr>
                <w:rFonts w:ascii="仿宋_GB2312" w:eastAsia="仿宋_GB2312" w:hint="eastAsia"/>
                <w:sz w:val="32"/>
                <w:szCs w:val="32"/>
              </w:rPr>
              <w:t>强制隔离戒毒</w:t>
            </w:r>
            <w:r>
              <w:rPr>
                <w:rFonts w:ascii="仿宋_GB2312" w:eastAsia="仿宋_GB2312" w:hint="eastAsia"/>
                <w:sz w:val="32"/>
                <w:szCs w:val="32"/>
              </w:rPr>
              <w:t>-</w:t>
            </w:r>
            <w:r>
              <w:rPr>
                <w:rFonts w:ascii="仿宋_GB2312" w:eastAsia="仿宋_GB2312" w:hint="eastAsia"/>
                <w:sz w:val="32"/>
                <w:szCs w:val="32"/>
              </w:rPr>
              <w:t>所政设施建设：反映</w:t>
            </w:r>
            <w:r>
              <w:rPr>
                <w:rFonts w:ascii="仿宋_GB2312" w:eastAsia="仿宋_GB2312" w:hint="eastAsia"/>
                <w:sz w:val="32"/>
                <w:szCs w:val="32"/>
              </w:rPr>
              <w:t>强制隔离戒毒管理部门及强制隔离戒毒所所政设施建设及维修、技术装备购置等方面的支出。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公共安全</w:t>
            </w:r>
            <w:r>
              <w:rPr>
                <w:rFonts w:ascii="仿宋_GB2312" w:eastAsia="仿宋_GB2312" w:hint="eastAsia"/>
                <w:sz w:val="32"/>
                <w:szCs w:val="32"/>
              </w:rPr>
              <w:t>-</w:t>
            </w:r>
            <w:r>
              <w:rPr>
                <w:rFonts w:ascii="仿宋_GB2312" w:eastAsia="仿宋_GB2312" w:hint="eastAsia"/>
                <w:sz w:val="32"/>
                <w:szCs w:val="32"/>
              </w:rPr>
              <w:t>强制隔离戒毒</w:t>
            </w:r>
            <w:r>
              <w:rPr>
                <w:rFonts w:ascii="仿宋_GB2312" w:eastAsia="仿宋_GB2312" w:hint="eastAsia"/>
                <w:sz w:val="32"/>
                <w:szCs w:val="32"/>
              </w:rPr>
              <w:t>-</w:t>
            </w:r>
            <w:r>
              <w:rPr>
                <w:rFonts w:ascii="仿宋_GB2312" w:eastAsia="仿宋_GB2312" w:hint="eastAsia"/>
                <w:sz w:val="32"/>
                <w:szCs w:val="32"/>
              </w:rPr>
              <w:t>信息化建设：反映信息化建设及运行维护等方面的支出。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公共安全</w:t>
            </w:r>
            <w:r>
              <w:rPr>
                <w:rFonts w:ascii="仿宋_GB2312" w:eastAsia="仿宋_GB2312" w:hint="eastAsia"/>
                <w:sz w:val="32"/>
                <w:szCs w:val="32"/>
              </w:rPr>
              <w:t>-</w:t>
            </w:r>
            <w:r>
              <w:rPr>
                <w:rFonts w:ascii="仿宋_GB2312" w:eastAsia="仿宋_GB2312" w:hint="eastAsia"/>
                <w:sz w:val="32"/>
                <w:szCs w:val="32"/>
              </w:rPr>
              <w:t>强制隔离戒毒</w:t>
            </w:r>
            <w:r>
              <w:rPr>
                <w:rFonts w:ascii="仿宋_GB2312" w:eastAsia="仿宋_GB2312" w:hint="eastAsia"/>
                <w:sz w:val="32"/>
                <w:szCs w:val="32"/>
              </w:rPr>
              <w:t>-</w:t>
            </w:r>
            <w:r>
              <w:rPr>
                <w:rFonts w:ascii="仿宋_GB2312" w:eastAsia="仿宋_GB2312" w:hint="eastAsia"/>
                <w:sz w:val="32"/>
                <w:szCs w:val="32"/>
              </w:rPr>
              <w:t>其他强制隔离戒毒支出：反映强制隔离戒毒管理部门及强制隔离戒毒所发生的强制隔离戒毒人员调遣费、突发事件处置费、安全保卫费、警察服装费、宣传及奖励费、技术辅导人员及关键要害岗位人员补助费等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公共安全</w:t>
            </w:r>
            <w:r>
              <w:rPr>
                <w:rFonts w:ascii="仿宋_GB2312" w:eastAsia="仿宋_GB2312" w:hint="eastAsia"/>
                <w:sz w:val="32"/>
                <w:szCs w:val="32"/>
              </w:rPr>
              <w:t>-</w:t>
            </w:r>
            <w:r>
              <w:rPr>
                <w:rFonts w:ascii="仿宋_GB2312" w:eastAsia="仿宋_GB2312" w:hint="eastAsia"/>
                <w:sz w:val="32"/>
                <w:szCs w:val="32"/>
              </w:rPr>
              <w:t>其他公共安全支出</w:t>
            </w:r>
            <w:r>
              <w:rPr>
                <w:rFonts w:ascii="仿宋_GB2312" w:eastAsia="仿宋_GB2312" w:hint="eastAsia"/>
                <w:sz w:val="32"/>
                <w:szCs w:val="32"/>
              </w:rPr>
              <w:t>-</w:t>
            </w:r>
            <w:r>
              <w:rPr>
                <w:rFonts w:ascii="仿宋_GB2312" w:eastAsia="仿宋_GB2312" w:hint="eastAsia"/>
                <w:sz w:val="32"/>
                <w:szCs w:val="32"/>
              </w:rPr>
              <w:t>其他公共安全支出：反映除上述项目以外其他用于公共安全方面的支出。</w:t>
            </w:r>
          </w:p>
          <w:p w:rsidR="00B424ED" w:rsidRDefault="000D7D6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教育支出</w:t>
            </w:r>
            <w:r>
              <w:rPr>
                <w:rFonts w:ascii="仿宋_GB2312" w:eastAsia="仿宋_GB2312" w:hint="eastAsia"/>
                <w:color w:val="000000"/>
                <w:sz w:val="32"/>
                <w:szCs w:val="32"/>
              </w:rPr>
              <w:t>-</w:t>
            </w:r>
            <w:r>
              <w:rPr>
                <w:rFonts w:ascii="仿宋_GB2312" w:eastAsia="仿宋_GB2312" w:hint="eastAsia"/>
                <w:color w:val="000000"/>
                <w:sz w:val="32"/>
                <w:szCs w:val="32"/>
              </w:rPr>
              <w:t>进修及培训</w:t>
            </w:r>
            <w:r>
              <w:rPr>
                <w:rFonts w:ascii="仿宋_GB2312" w:eastAsia="仿宋_GB2312" w:hint="eastAsia"/>
                <w:color w:val="000000"/>
                <w:sz w:val="32"/>
                <w:szCs w:val="32"/>
              </w:rPr>
              <w:t>-</w:t>
            </w:r>
            <w:r>
              <w:rPr>
                <w:rFonts w:ascii="仿宋_GB2312" w:eastAsia="仿宋_GB2312" w:hint="eastAsia"/>
                <w:color w:val="000000"/>
                <w:sz w:val="32"/>
                <w:szCs w:val="32"/>
              </w:rPr>
              <w:t>培训支出：反映各部门安排的用于培训的支出。教育部门的师资培训，党校、行政学院等专业干部教育机构的支出，以及退役士兵、转业士官的培训支出，不在本科目反映。</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社会保障和就业支出</w:t>
            </w:r>
            <w:r>
              <w:rPr>
                <w:rFonts w:ascii="仿宋_GB2312" w:eastAsia="仿宋_GB2312" w:hint="eastAsia"/>
                <w:sz w:val="32"/>
                <w:szCs w:val="32"/>
              </w:rPr>
              <w:t>-</w:t>
            </w:r>
            <w:r>
              <w:rPr>
                <w:rFonts w:ascii="仿宋_GB2312" w:eastAsia="仿宋_GB2312" w:hint="eastAsia"/>
                <w:sz w:val="32"/>
                <w:szCs w:val="32"/>
              </w:rPr>
              <w:t>行政单位离退休</w:t>
            </w:r>
            <w:r>
              <w:rPr>
                <w:rFonts w:ascii="仿宋_GB2312" w:eastAsia="仿宋_GB2312" w:hint="eastAsia"/>
                <w:sz w:val="32"/>
                <w:szCs w:val="32"/>
              </w:rPr>
              <w:t>-</w:t>
            </w:r>
            <w:r>
              <w:rPr>
                <w:rFonts w:ascii="仿宋_GB2312" w:eastAsia="仿宋_GB2312" w:hint="eastAsia"/>
                <w:sz w:val="32"/>
                <w:szCs w:val="32"/>
              </w:rPr>
              <w:t>未归口管理的行政单位离退休：反映未实行归口管理的行政单位（包括实行公务员管理的事业单位）开支的离退休支出。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lastRenderedPageBreak/>
              <w:t>15.</w:t>
            </w:r>
            <w:r>
              <w:rPr>
                <w:rFonts w:ascii="仿宋_GB2312" w:eastAsia="仿宋_GB2312" w:hint="eastAsia"/>
                <w:sz w:val="32"/>
                <w:szCs w:val="32"/>
              </w:rPr>
              <w:t>社会保障和就业支出</w:t>
            </w:r>
            <w:r>
              <w:rPr>
                <w:rFonts w:ascii="仿宋_GB2312" w:eastAsia="仿宋_GB2312" w:hint="eastAsia"/>
                <w:sz w:val="32"/>
                <w:szCs w:val="32"/>
              </w:rPr>
              <w:t>-</w:t>
            </w:r>
            <w:r>
              <w:rPr>
                <w:rFonts w:ascii="仿宋_GB2312" w:eastAsia="仿宋_GB2312" w:hint="eastAsia"/>
                <w:sz w:val="32"/>
                <w:szCs w:val="32"/>
              </w:rPr>
              <w:t>行政单位离退休</w:t>
            </w:r>
            <w:r>
              <w:rPr>
                <w:rFonts w:ascii="仿宋_GB2312" w:eastAsia="仿宋_GB2312" w:hint="eastAsia"/>
                <w:sz w:val="32"/>
                <w:szCs w:val="32"/>
              </w:rPr>
              <w:t>-</w:t>
            </w:r>
            <w:r>
              <w:rPr>
                <w:rFonts w:ascii="仿宋_GB2312" w:eastAsia="仿宋_GB2312" w:hint="eastAsia"/>
                <w:sz w:val="32"/>
                <w:szCs w:val="32"/>
              </w:rPr>
              <w:t>机关事业单位基本养老保险缴费支出：反映机关事业单位实施养老保险制度由单位缴纳的基本养老保险费支出。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社会保障和就业支出</w:t>
            </w:r>
            <w:r>
              <w:rPr>
                <w:rFonts w:ascii="仿宋_GB2312" w:eastAsia="仿宋_GB2312" w:hint="eastAsia"/>
                <w:sz w:val="32"/>
                <w:szCs w:val="32"/>
              </w:rPr>
              <w:t>-</w:t>
            </w:r>
            <w:r>
              <w:rPr>
                <w:rFonts w:ascii="仿宋_GB2312" w:eastAsia="仿宋_GB2312" w:hint="eastAsia"/>
                <w:sz w:val="32"/>
                <w:szCs w:val="32"/>
              </w:rPr>
              <w:t>行政单位离退休</w:t>
            </w:r>
            <w:r>
              <w:rPr>
                <w:rFonts w:ascii="仿宋_GB2312" w:eastAsia="仿宋_GB2312" w:hint="eastAsia"/>
                <w:sz w:val="32"/>
                <w:szCs w:val="32"/>
              </w:rPr>
              <w:t>-</w:t>
            </w:r>
            <w:r>
              <w:rPr>
                <w:rFonts w:ascii="仿宋_GB2312" w:eastAsia="仿宋_GB2312" w:hint="eastAsia"/>
                <w:sz w:val="32"/>
                <w:szCs w:val="32"/>
              </w:rPr>
              <w:t>机</w:t>
            </w:r>
            <w:r>
              <w:rPr>
                <w:rFonts w:ascii="仿宋_GB2312" w:eastAsia="仿宋_GB2312" w:hint="eastAsia"/>
                <w:sz w:val="32"/>
                <w:szCs w:val="32"/>
              </w:rPr>
              <w:t>关事业单位职业年金缴费支出：反映机关事业单位实施养老保险制度由单位实际缴纳的职业年金支出。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社会保障和就业支出</w:t>
            </w:r>
            <w:r>
              <w:rPr>
                <w:rFonts w:ascii="仿宋_GB2312" w:eastAsia="仿宋_GB2312" w:hint="eastAsia"/>
                <w:sz w:val="32"/>
                <w:szCs w:val="32"/>
              </w:rPr>
              <w:t>-</w:t>
            </w:r>
            <w:r>
              <w:rPr>
                <w:rFonts w:ascii="仿宋_GB2312" w:eastAsia="仿宋_GB2312" w:hint="eastAsia"/>
                <w:sz w:val="32"/>
                <w:szCs w:val="32"/>
              </w:rPr>
              <w:t>抚恤</w:t>
            </w:r>
            <w:r>
              <w:rPr>
                <w:rFonts w:ascii="仿宋_GB2312" w:eastAsia="仿宋_GB2312" w:hint="eastAsia"/>
                <w:sz w:val="32"/>
                <w:szCs w:val="32"/>
              </w:rPr>
              <w:t>-</w:t>
            </w:r>
            <w:r>
              <w:rPr>
                <w:rFonts w:ascii="仿宋_GB2312" w:eastAsia="仿宋_GB2312" w:hint="eastAsia"/>
                <w:sz w:val="32"/>
                <w:szCs w:val="32"/>
              </w:rPr>
              <w:t>死亡抚恤：反映按规定用于烈士和牺牲、病故人员家属的一次性和定期抚恤金以及丧葬补助费。</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社会保障和就业支出</w:t>
            </w:r>
            <w:r>
              <w:rPr>
                <w:rFonts w:ascii="仿宋_GB2312" w:eastAsia="仿宋_GB2312" w:hint="eastAsia"/>
                <w:sz w:val="32"/>
                <w:szCs w:val="32"/>
              </w:rPr>
              <w:t>-</w:t>
            </w:r>
            <w:r>
              <w:rPr>
                <w:rFonts w:ascii="仿宋_GB2312" w:eastAsia="仿宋_GB2312" w:hint="eastAsia"/>
                <w:sz w:val="32"/>
                <w:szCs w:val="32"/>
              </w:rPr>
              <w:t>其他社会保障和就业支出</w:t>
            </w:r>
            <w:r>
              <w:rPr>
                <w:rFonts w:ascii="仿宋_GB2312" w:eastAsia="仿宋_GB2312" w:hint="eastAsia"/>
                <w:sz w:val="32"/>
                <w:szCs w:val="32"/>
              </w:rPr>
              <w:t>-</w:t>
            </w:r>
            <w:r>
              <w:rPr>
                <w:rFonts w:ascii="仿宋_GB2312" w:eastAsia="仿宋_GB2312" w:hint="eastAsia"/>
                <w:sz w:val="32"/>
                <w:szCs w:val="32"/>
              </w:rPr>
              <w:t>其他社会保障和就业支出：反映除上述项目以外其他用于社会保障和就业方面的支出。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卫生健康支出</w:t>
            </w:r>
            <w:r>
              <w:rPr>
                <w:rFonts w:ascii="仿宋_GB2312" w:eastAsia="仿宋_GB2312" w:hint="eastAsia"/>
                <w:sz w:val="32"/>
                <w:szCs w:val="32"/>
              </w:rPr>
              <w:t>-</w:t>
            </w:r>
            <w:r>
              <w:rPr>
                <w:rFonts w:ascii="仿宋_GB2312" w:eastAsia="仿宋_GB2312" w:hint="eastAsia"/>
                <w:sz w:val="32"/>
                <w:szCs w:val="32"/>
              </w:rPr>
              <w:t>公共卫生</w:t>
            </w:r>
            <w:r>
              <w:rPr>
                <w:rFonts w:ascii="仿宋_GB2312" w:eastAsia="仿宋_GB2312" w:hint="eastAsia"/>
                <w:sz w:val="32"/>
                <w:szCs w:val="32"/>
              </w:rPr>
              <w:t>-</w:t>
            </w:r>
            <w:r>
              <w:rPr>
                <w:rFonts w:ascii="仿宋_GB2312" w:eastAsia="仿宋_GB2312" w:hint="eastAsia"/>
                <w:sz w:val="32"/>
                <w:szCs w:val="32"/>
              </w:rPr>
              <w:t>重大公共卫生专项：反映重大疾病预防控制等重大公共卫生服务项目支出。</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卫生健康支出</w:t>
            </w:r>
            <w:r>
              <w:rPr>
                <w:rFonts w:ascii="仿宋_GB2312" w:eastAsia="仿宋_GB2312" w:hint="eastAsia"/>
                <w:sz w:val="32"/>
                <w:szCs w:val="32"/>
              </w:rPr>
              <w:t>-</w:t>
            </w:r>
            <w:r>
              <w:rPr>
                <w:rFonts w:ascii="仿宋_GB2312" w:eastAsia="仿宋_GB2312" w:hint="eastAsia"/>
                <w:sz w:val="32"/>
                <w:szCs w:val="32"/>
              </w:rPr>
              <w:t>行政事业单位医疗</w:t>
            </w:r>
            <w:r>
              <w:rPr>
                <w:rFonts w:ascii="仿宋_GB2312" w:eastAsia="仿宋_GB2312" w:hint="eastAsia"/>
                <w:sz w:val="32"/>
                <w:szCs w:val="32"/>
              </w:rPr>
              <w:t>-</w:t>
            </w:r>
            <w:r>
              <w:rPr>
                <w:rFonts w:ascii="仿宋_GB2312" w:eastAsia="仿宋_GB2312" w:hint="eastAsia"/>
                <w:sz w:val="32"/>
                <w:szCs w:val="32"/>
              </w:rPr>
              <w:t>行政单位医疗：反映财政部门安排的行政单位（包括实行公务员管理的事业单位）基本医疗保险缴费经费，未参加医疗保险的行政单位的公费医疗经费、按国家规定享受离休人员、红军老战士待遇人员的医疗经费。</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卫生健康支出</w:t>
            </w:r>
            <w:r>
              <w:rPr>
                <w:rFonts w:ascii="仿宋_GB2312" w:eastAsia="仿宋_GB2312" w:hint="eastAsia"/>
                <w:sz w:val="32"/>
                <w:szCs w:val="32"/>
              </w:rPr>
              <w:t>--</w:t>
            </w:r>
            <w:r>
              <w:rPr>
                <w:rFonts w:ascii="仿宋_GB2312" w:eastAsia="仿宋_GB2312" w:hint="eastAsia"/>
                <w:sz w:val="32"/>
                <w:szCs w:val="32"/>
              </w:rPr>
              <w:t>行政事业单位医疗</w:t>
            </w:r>
            <w:r>
              <w:rPr>
                <w:rFonts w:ascii="仿宋_GB2312" w:eastAsia="仿宋_GB2312" w:hint="eastAsia"/>
                <w:sz w:val="32"/>
                <w:szCs w:val="32"/>
              </w:rPr>
              <w:t>-</w:t>
            </w:r>
            <w:r>
              <w:rPr>
                <w:rFonts w:ascii="仿宋_GB2312" w:eastAsia="仿宋_GB2312" w:hint="eastAsia"/>
                <w:sz w:val="32"/>
                <w:szCs w:val="32"/>
              </w:rPr>
              <w:t>公务员医疗补助：反映财政部门安排的公务员医疗补助经费。</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住房保障支出</w:t>
            </w:r>
            <w:r>
              <w:rPr>
                <w:rFonts w:ascii="仿宋_GB2312" w:eastAsia="仿宋_GB2312" w:hint="eastAsia"/>
                <w:sz w:val="32"/>
                <w:szCs w:val="32"/>
              </w:rPr>
              <w:t>-</w:t>
            </w:r>
            <w:r>
              <w:rPr>
                <w:rFonts w:ascii="仿宋_GB2312" w:eastAsia="仿宋_GB2312" w:hint="eastAsia"/>
                <w:sz w:val="32"/>
                <w:szCs w:val="32"/>
              </w:rPr>
              <w:t>住房改革支出</w:t>
            </w:r>
            <w:r>
              <w:rPr>
                <w:rFonts w:ascii="仿宋_GB2312" w:eastAsia="仿宋_GB2312" w:hint="eastAsia"/>
                <w:sz w:val="32"/>
                <w:szCs w:val="32"/>
              </w:rPr>
              <w:t>-</w:t>
            </w:r>
            <w:r>
              <w:rPr>
                <w:rFonts w:ascii="仿宋_GB2312" w:eastAsia="仿宋_GB2312" w:hint="eastAsia"/>
                <w:sz w:val="32"/>
                <w:szCs w:val="32"/>
              </w:rPr>
              <w:t>住房公积金：反映行</w:t>
            </w:r>
            <w:r>
              <w:rPr>
                <w:rFonts w:ascii="仿宋_GB2312" w:eastAsia="仿宋_GB2312" w:hint="eastAsia"/>
                <w:sz w:val="32"/>
                <w:szCs w:val="32"/>
              </w:rPr>
              <w:lastRenderedPageBreak/>
              <w:t>政事业单位按人力资源和社会保障部、财政部规定的基本工资和津贴补贴以及规定比例为职工缴纳的住房公积金。</w:t>
            </w:r>
          </w:p>
          <w:p w:rsidR="00B424ED" w:rsidRDefault="000D7D61">
            <w:pPr>
              <w:adjustRightInd w:val="0"/>
              <w:snapToGrid w:val="0"/>
              <w:spacing w:line="610" w:lineRule="exact"/>
              <w:ind w:firstLineChars="200" w:firstLine="640"/>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住房保障支出</w:t>
            </w:r>
            <w:r>
              <w:rPr>
                <w:rFonts w:ascii="仿宋_GB2312" w:eastAsia="仿宋_GB2312" w:hint="eastAsia"/>
                <w:sz w:val="32"/>
                <w:szCs w:val="32"/>
              </w:rPr>
              <w:t>-</w:t>
            </w:r>
            <w:r>
              <w:rPr>
                <w:rFonts w:ascii="仿宋_GB2312" w:eastAsia="仿宋_GB2312" w:hint="eastAsia"/>
                <w:sz w:val="32"/>
                <w:szCs w:val="32"/>
              </w:rPr>
              <w:t>住房改革支出</w:t>
            </w:r>
            <w:r>
              <w:rPr>
                <w:rFonts w:ascii="仿宋_GB2312" w:eastAsia="仿宋_GB2312" w:hint="eastAsia"/>
                <w:sz w:val="32"/>
                <w:szCs w:val="32"/>
              </w:rPr>
              <w:t>-</w:t>
            </w:r>
            <w:r>
              <w:rPr>
                <w:rFonts w:ascii="仿宋_GB2312" w:eastAsia="仿宋_GB2312" w:hint="eastAsia"/>
                <w:sz w:val="32"/>
                <w:szCs w:val="32"/>
              </w:rPr>
              <w:t>购房补贴：反映按房改政策规定，行政事业单位向符合条件职工（含离退休人员）、军队（含武警）向转役复员离退休人员发放的用于购买住房的补贴。</w:t>
            </w:r>
          </w:p>
          <w:p w:rsidR="00B424ED" w:rsidRDefault="000D7D61">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B424ED" w:rsidRDefault="000D7D61">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B424ED" w:rsidRDefault="000D7D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w:t>
            </w:r>
            <w:r>
              <w:rPr>
                <w:rFonts w:ascii="仿宋_GB2312" w:eastAsia="仿宋_GB2312" w:hint="eastAsia"/>
                <w:sz w:val="32"/>
                <w:szCs w:val="32"/>
              </w:rPr>
              <w:t>车购置及运行费反映单位公务用车车辆购置支出（含车辆购置税）及租用费、燃料费、维修费、过路过桥费、保险费等支出；公务接待费反映单位按规定开支的各类公务接待（含外宾接待）支出。</w:t>
            </w:r>
          </w:p>
          <w:p w:rsidR="00B424ED" w:rsidRDefault="000D7D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27</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w:t>
            </w:r>
            <w:r>
              <w:rPr>
                <w:rFonts w:ascii="仿宋_GB2312" w:eastAsia="仿宋_GB2312" w:hint="eastAsia"/>
                <w:sz w:val="32"/>
                <w:szCs w:val="32"/>
              </w:rPr>
              <w:lastRenderedPageBreak/>
              <w:t>行维护费以及其他费用。</w:t>
            </w:r>
          </w:p>
          <w:p w:rsidR="00B424ED" w:rsidRDefault="000D7D61">
            <w:pPr>
              <w:spacing w:line="600" w:lineRule="exact"/>
              <w:jc w:val="center"/>
              <w:outlineLvl w:val="0"/>
              <w:rPr>
                <w:rStyle w:val="1Char"/>
                <w:rFonts w:ascii="黑体" w:eastAsia="黑体" w:hAnsi="黑体"/>
                <w:b w:val="0"/>
              </w:rPr>
            </w:pPr>
            <w:bookmarkStart w:id="51" w:name="_Toc15396614"/>
            <w:r>
              <w:rPr>
                <w:rFonts w:ascii="黑体" w:eastAsia="黑体" w:hAnsi="黑体" w:hint="eastAsia"/>
                <w:color w:val="000000"/>
                <w:sz w:val="44"/>
                <w:szCs w:val="44"/>
              </w:rPr>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1"/>
          </w:p>
          <w:p w:rsidR="00B424ED" w:rsidRDefault="000D7D61">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p>
          <w:p w:rsidR="00B424ED" w:rsidRDefault="00B424ED">
            <w:pPr>
              <w:spacing w:line="580" w:lineRule="exact"/>
              <w:jc w:val="center"/>
              <w:rPr>
                <w:rFonts w:ascii="方正小标宋简体" w:eastAsia="方正小标宋简体" w:hAnsi="方正小标宋简体" w:cs="方正小标宋简体"/>
                <w:sz w:val="44"/>
                <w:szCs w:val="44"/>
              </w:rPr>
            </w:pPr>
          </w:p>
          <w:p w:rsidR="00B424ED" w:rsidRDefault="000D7D61">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四川省戒毒管理局</w:t>
            </w:r>
          </w:p>
          <w:p w:rsidR="00B424ED" w:rsidRDefault="000D7D61">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2019</w:t>
            </w:r>
            <w:r>
              <w:rPr>
                <w:rFonts w:ascii="方正小标宋简体" w:eastAsia="方正小标宋简体" w:hAnsi="宋体"/>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B424ED" w:rsidRDefault="000D7D61">
            <w:pPr>
              <w:adjustRightInd w:val="0"/>
              <w:snapToGrid w:val="0"/>
              <w:spacing w:line="6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一、部门概况</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我省戒</w:t>
            </w:r>
            <w:r>
              <w:rPr>
                <w:rFonts w:ascii="仿宋_GB2312" w:hAnsi="仿宋_GB2312" w:cs="仿宋_GB2312" w:hint="eastAsia"/>
                <w:sz w:val="32"/>
                <w:szCs w:val="32"/>
              </w:rPr>
              <w:t>毒</w:t>
            </w:r>
            <w:r>
              <w:rPr>
                <w:rFonts w:ascii="仿宋_GB2312" w:eastAsia="仿宋_GB2312" w:hAnsi="仿宋_GB2312" w:cs="仿宋_GB2312" w:hint="eastAsia"/>
                <w:sz w:val="32"/>
                <w:szCs w:val="32"/>
              </w:rPr>
              <w:t>系统为省一级预算单位，部门预算由局本级（含系统财务处）和</w:t>
            </w:r>
            <w:r>
              <w:rPr>
                <w:rFonts w:ascii="仿宋_GB2312" w:eastAsia="仿宋_GB2312" w:hAnsi="仿宋_GB2312" w:cs="仿宋_GB2312" w:hint="eastAsia"/>
                <w:sz w:val="32"/>
                <w:szCs w:val="32"/>
              </w:rPr>
              <w:t>1</w:t>
            </w:r>
            <w:r>
              <w:rPr>
                <w:rFonts w:ascii="仿宋_GB2312" w:hAnsi="仿宋_GB2312" w:cs="仿宋_GB2312" w:hint="eastAsia"/>
                <w:sz w:val="32"/>
                <w:szCs w:val="32"/>
              </w:rPr>
              <w:t>3</w:t>
            </w:r>
            <w:r>
              <w:rPr>
                <w:rFonts w:ascii="仿宋_GB2312" w:eastAsia="仿宋_GB2312" w:hAnsi="仿宋_GB2312" w:cs="仿宋_GB2312" w:hint="eastAsia"/>
                <w:sz w:val="32"/>
                <w:szCs w:val="32"/>
              </w:rPr>
              <w:t>个二级预算单位组成，为财政全额拨款单位。系统主要承担</w:t>
            </w:r>
            <w:r>
              <w:rPr>
                <w:rFonts w:ascii="仿宋_GB2312" w:eastAsia="仿宋_GB2312" w:hAnsi="仿宋_GB2312" w:cs="仿宋_GB2312" w:hint="eastAsia"/>
                <w:bCs/>
                <w:sz w:val="32"/>
                <w:szCs w:val="32"/>
              </w:rPr>
              <w:t>收治全省强制隔离戒毒人员，对强戒人员开展戒毒康复、教育矫治的职能。各强戒所、康复所围绕“亲情戒毒、医疗戒毒、社会戒毒”的要求，根据强戒人员的戒毒阶段、成瘾程度、吸食毒品类型等不同情况，运用教育、管理、治疗、康复等多种手段，帮助强戒人员戒除毒瘾</w:t>
            </w:r>
            <w:r>
              <w:rPr>
                <w:rFonts w:ascii="仿宋_GB2312" w:eastAsia="仿宋_GB2312" w:hAnsi="仿宋_GB2312" w:cs="仿宋_GB2312" w:hint="eastAsia"/>
                <w:sz w:val="32"/>
                <w:szCs w:val="32"/>
              </w:rPr>
              <w:t>、回归社会。截止</w:t>
            </w:r>
            <w:r>
              <w:rPr>
                <w:rFonts w:ascii="仿宋_GB2312" w:eastAsia="仿宋_GB2312" w:hAnsi="仿宋_GB2312" w:cs="仿宋_GB2312" w:hint="eastAsia"/>
                <w:sz w:val="32"/>
                <w:szCs w:val="32"/>
              </w:rPr>
              <w:t>201</w:t>
            </w:r>
            <w:r>
              <w:rPr>
                <w:rFonts w:ascii="仿宋_GB2312" w:hAnsi="仿宋_GB2312" w:cs="仿宋_GB2312" w:hint="eastAsia"/>
                <w:sz w:val="32"/>
                <w:szCs w:val="32"/>
              </w:rPr>
              <w:t>9</w:t>
            </w:r>
            <w:r>
              <w:rPr>
                <w:rFonts w:ascii="仿宋_GB2312" w:eastAsia="仿宋_GB2312" w:hAnsi="仿宋_GB2312" w:cs="仿宋_GB2312" w:hint="eastAsia"/>
                <w:sz w:val="32"/>
                <w:szCs w:val="32"/>
              </w:rPr>
              <w:t>年底，系统在职警察编制</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人、实有警察人数</w:t>
            </w:r>
            <w:r>
              <w:rPr>
                <w:rFonts w:ascii="仿宋_GB2312" w:eastAsia="仿宋_GB2312" w:hAnsi="仿宋_GB2312" w:cs="仿宋_GB2312" w:hint="eastAsia"/>
                <w:sz w:val="32"/>
                <w:szCs w:val="32"/>
              </w:rPr>
              <w:t>19</w:t>
            </w:r>
            <w:r>
              <w:rPr>
                <w:rFonts w:ascii="仿宋_GB2312" w:hAnsi="仿宋_GB2312" w:cs="仿宋_GB2312" w:hint="eastAsia"/>
                <w:sz w:val="32"/>
                <w:szCs w:val="32"/>
              </w:rPr>
              <w:t>74</w:t>
            </w:r>
            <w:r>
              <w:rPr>
                <w:rFonts w:ascii="仿宋_GB2312" w:eastAsia="仿宋_GB2312" w:hAnsi="仿宋_GB2312" w:cs="仿宋_GB2312" w:hint="eastAsia"/>
                <w:sz w:val="32"/>
                <w:szCs w:val="32"/>
              </w:rPr>
              <w:t>人，离休警察实有人数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 xml:space="preserve"> </w:t>
            </w:r>
          </w:p>
          <w:p w:rsidR="00B424ED" w:rsidRDefault="000D7D61">
            <w:pPr>
              <w:adjustRightInd w:val="0"/>
              <w:snapToGrid w:val="0"/>
              <w:spacing w:line="6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二、部门财政资金收支情况</w:t>
            </w:r>
          </w:p>
          <w:p w:rsidR="00B424ED" w:rsidRDefault="000D7D61" w:rsidP="00C34730">
            <w:pPr>
              <w:adjustRightInd w:val="0"/>
              <w:snapToGrid w:val="0"/>
              <w:spacing w:line="61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（一）部门财政资金收入情况</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我系统</w:t>
            </w:r>
            <w:r>
              <w:rPr>
                <w:rFonts w:ascii="仿宋_GB2312" w:eastAsia="仿宋_GB2312" w:hAnsi="仿宋_GB2312" w:cs="仿宋_GB2312" w:hint="eastAsia"/>
                <w:sz w:val="32"/>
                <w:szCs w:val="32"/>
              </w:rPr>
              <w:t>201</w:t>
            </w:r>
            <w:r>
              <w:rPr>
                <w:rFonts w:ascii="仿宋_GB2312" w:hAnsi="仿宋_GB2312" w:cs="仿宋_GB2312" w:hint="eastAsia"/>
                <w:sz w:val="32"/>
                <w:szCs w:val="32"/>
              </w:rPr>
              <w:t>9</w:t>
            </w:r>
            <w:r>
              <w:rPr>
                <w:rFonts w:ascii="仿宋_GB2312" w:eastAsia="仿宋_GB2312" w:hAnsi="仿宋_GB2312" w:cs="仿宋_GB2312" w:hint="eastAsia"/>
                <w:sz w:val="32"/>
                <w:szCs w:val="32"/>
              </w:rPr>
              <w:t>年度财政预算安排为</w:t>
            </w:r>
            <w:r>
              <w:rPr>
                <w:rFonts w:ascii="仿宋_GB2312" w:hAnsi="仿宋_GB2312" w:cs="仿宋_GB2312" w:hint="eastAsia"/>
                <w:sz w:val="32"/>
                <w:szCs w:val="32"/>
              </w:rPr>
              <w:t>98368.88</w:t>
            </w:r>
            <w:r>
              <w:rPr>
                <w:rFonts w:ascii="仿宋_GB2312" w:eastAsia="仿宋_GB2312" w:hAnsi="仿宋_GB2312" w:cs="仿宋_GB2312" w:hint="eastAsia"/>
                <w:sz w:val="32"/>
                <w:szCs w:val="32"/>
              </w:rPr>
              <w:t>万元，其他收入</w:t>
            </w:r>
            <w:r>
              <w:rPr>
                <w:rFonts w:ascii="仿宋_GB2312" w:hAnsi="仿宋_GB2312" w:cs="仿宋_GB2312" w:hint="eastAsia"/>
                <w:sz w:val="32"/>
                <w:szCs w:val="32"/>
              </w:rPr>
              <w:t>2572.18</w:t>
            </w:r>
            <w:r>
              <w:rPr>
                <w:rFonts w:ascii="仿宋_GB2312" w:eastAsia="仿宋_GB2312" w:hAnsi="仿宋_GB2312" w:cs="仿宋_GB2312" w:hint="eastAsia"/>
                <w:sz w:val="32"/>
                <w:szCs w:val="32"/>
              </w:rPr>
              <w:t>万元，全年预算收入为</w:t>
            </w:r>
            <w:r>
              <w:rPr>
                <w:rFonts w:ascii="仿宋_GB2312" w:hAnsi="仿宋_GB2312" w:cs="仿宋_GB2312" w:hint="eastAsia"/>
                <w:sz w:val="32"/>
                <w:szCs w:val="32"/>
              </w:rPr>
              <w:t>100941.06</w:t>
            </w:r>
            <w:r>
              <w:rPr>
                <w:rFonts w:ascii="仿宋_GB2312" w:eastAsia="仿宋_GB2312" w:hAnsi="仿宋_GB2312" w:cs="仿宋_GB2312" w:hint="eastAsia"/>
                <w:sz w:val="32"/>
                <w:szCs w:val="32"/>
              </w:rPr>
              <w:t>万元，上年结转结余收入</w:t>
            </w:r>
            <w:r>
              <w:rPr>
                <w:rFonts w:ascii="仿宋_GB2312" w:hAnsi="仿宋_GB2312" w:cs="仿宋_GB2312" w:hint="eastAsia"/>
                <w:sz w:val="32"/>
                <w:szCs w:val="32"/>
              </w:rPr>
              <w:t>289.08</w:t>
            </w:r>
            <w:r>
              <w:rPr>
                <w:rFonts w:ascii="仿宋_GB2312" w:eastAsia="仿宋_GB2312" w:hAnsi="仿宋_GB2312" w:cs="仿宋_GB2312" w:hint="eastAsia"/>
                <w:sz w:val="32"/>
                <w:szCs w:val="32"/>
              </w:rPr>
              <w:t>万元</w:t>
            </w:r>
            <w:r>
              <w:rPr>
                <w:rFonts w:ascii="仿宋_GB2312" w:hAnsi="仿宋_GB2312" w:cs="仿宋_GB2312" w:hint="eastAsia"/>
                <w:sz w:val="32"/>
                <w:szCs w:val="32"/>
              </w:rPr>
              <w:t>。</w:t>
            </w:r>
            <w:r>
              <w:rPr>
                <w:rFonts w:ascii="仿宋_GB2312" w:eastAsia="仿宋_GB2312" w:hAnsi="仿宋_GB2312" w:cs="仿宋_GB2312" w:hint="eastAsia"/>
                <w:sz w:val="32"/>
                <w:szCs w:val="32"/>
              </w:rPr>
              <w:t>合计总收入为</w:t>
            </w:r>
            <w:r>
              <w:rPr>
                <w:rFonts w:ascii="仿宋_GB2312" w:hAnsi="仿宋_GB2312" w:cs="仿宋_GB2312" w:hint="eastAsia"/>
                <w:sz w:val="32"/>
                <w:szCs w:val="32"/>
              </w:rPr>
              <w:t>101230.14</w:t>
            </w:r>
            <w:r>
              <w:rPr>
                <w:rFonts w:ascii="仿宋_GB2312" w:eastAsia="仿宋_GB2312" w:hAnsi="仿宋_GB2312" w:cs="仿宋_GB2312" w:hint="eastAsia"/>
                <w:sz w:val="32"/>
                <w:szCs w:val="32"/>
              </w:rPr>
              <w:t>万元。分别为：</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行政运行</w:t>
            </w:r>
            <w:r>
              <w:rPr>
                <w:rFonts w:ascii="仿宋_GB2312" w:hAnsi="仿宋_GB2312" w:cs="仿宋_GB2312" w:hint="eastAsia"/>
                <w:sz w:val="32"/>
                <w:szCs w:val="32"/>
              </w:rPr>
              <w:t>32242.98</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31.85</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一般行政管理事务</w:t>
            </w:r>
            <w:r>
              <w:rPr>
                <w:rFonts w:ascii="仿宋_GB2312" w:hAnsi="仿宋_GB2312" w:cs="仿宋_GB2312" w:hint="eastAsia"/>
                <w:sz w:val="32"/>
                <w:szCs w:val="32"/>
              </w:rPr>
              <w:t>2804.98</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2.77</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强戒人员生活费</w:t>
            </w:r>
            <w:r>
              <w:rPr>
                <w:rFonts w:ascii="仿宋_GB2312" w:hAnsi="仿宋_GB2312" w:cs="仿宋_GB2312" w:hint="eastAsia"/>
                <w:sz w:val="32"/>
                <w:szCs w:val="32"/>
              </w:rPr>
              <w:t>8657.06</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8.55</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强戒人员教育费</w:t>
            </w:r>
            <w:r>
              <w:rPr>
                <w:rFonts w:ascii="仿宋_GB2312" w:hAnsi="仿宋_GB2312" w:cs="仿宋_GB2312" w:hint="eastAsia"/>
                <w:sz w:val="32"/>
                <w:szCs w:val="32"/>
              </w:rPr>
              <w:t>1568.94</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1.55</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所政设施建设</w:t>
            </w:r>
            <w:r>
              <w:rPr>
                <w:rFonts w:ascii="仿宋_GB2312" w:hAnsi="仿宋_GB2312" w:cs="仿宋_GB2312" w:hint="eastAsia"/>
                <w:sz w:val="32"/>
                <w:szCs w:val="32"/>
              </w:rPr>
              <w:t>21136.97</w:t>
            </w:r>
            <w:r>
              <w:rPr>
                <w:rFonts w:ascii="仿宋_GB2312" w:hAnsi="仿宋_GB2312" w:cs="仿宋_GB2312" w:hint="eastAsia"/>
                <w:sz w:val="32"/>
                <w:szCs w:val="32"/>
              </w:rPr>
              <w:t>万</w:t>
            </w:r>
            <w:r>
              <w:rPr>
                <w:rFonts w:ascii="仿宋_GB2312" w:eastAsia="仿宋_GB2312" w:hAnsi="仿宋_GB2312" w:cs="仿宋_GB2312" w:hint="eastAsia"/>
                <w:sz w:val="32"/>
                <w:szCs w:val="32"/>
              </w:rPr>
              <w:t>元，占总收入的</w:t>
            </w:r>
            <w:r>
              <w:rPr>
                <w:rFonts w:ascii="仿宋_GB2312" w:hAnsi="仿宋_GB2312" w:cs="仿宋_GB2312" w:hint="eastAsia"/>
                <w:sz w:val="32"/>
                <w:szCs w:val="32"/>
              </w:rPr>
              <w:t>20.88</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信息化建设</w:t>
            </w:r>
            <w:r>
              <w:rPr>
                <w:rFonts w:ascii="仿宋_GB2312" w:eastAsia="仿宋_GB2312" w:hAnsi="仿宋_GB2312" w:cs="仿宋_GB2312" w:hint="eastAsia"/>
                <w:sz w:val="32"/>
                <w:szCs w:val="32"/>
              </w:rPr>
              <w:t>551.86</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0.55%</w:t>
            </w:r>
            <w:r>
              <w:rPr>
                <w:rFonts w:ascii="仿宋_GB2312" w:eastAsia="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其他强制隔离戒毒支出</w:t>
            </w:r>
            <w:r>
              <w:rPr>
                <w:rFonts w:ascii="仿宋_GB2312" w:eastAsia="仿宋_GB2312" w:hAnsi="仿宋_GB2312" w:cs="仿宋_GB2312" w:hint="eastAsia"/>
                <w:sz w:val="32"/>
                <w:szCs w:val="32"/>
              </w:rPr>
              <w:t>6844.38</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6.76</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hAnsi="仿宋_GB2312" w:cs="仿宋_GB2312" w:hint="eastAsia"/>
                <w:sz w:val="32"/>
                <w:szCs w:val="32"/>
              </w:rPr>
              <w:t>8.</w:t>
            </w:r>
            <w:r>
              <w:rPr>
                <w:rFonts w:ascii="仿宋_GB2312" w:eastAsia="仿宋_GB2312" w:hAnsi="仿宋_GB2312" w:cs="仿宋_GB2312" w:hint="eastAsia"/>
                <w:sz w:val="32"/>
                <w:szCs w:val="32"/>
              </w:rPr>
              <w:t>行政单位离退休</w:t>
            </w:r>
            <w:r>
              <w:rPr>
                <w:rFonts w:ascii="仿宋_GB2312" w:hAnsi="仿宋_GB2312" w:cs="仿宋_GB2312" w:hint="eastAsia"/>
                <w:sz w:val="32"/>
                <w:szCs w:val="32"/>
              </w:rPr>
              <w:t>1747.32</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1.73</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hAnsi="仿宋_GB2312" w:cs="仿宋_GB2312" w:hint="eastAsia"/>
                <w:sz w:val="32"/>
                <w:szCs w:val="32"/>
              </w:rPr>
              <w:t>9.</w:t>
            </w:r>
            <w:r>
              <w:rPr>
                <w:rFonts w:ascii="仿宋_GB2312" w:eastAsia="仿宋_GB2312" w:hAnsi="仿宋_GB2312" w:cs="仿宋_GB2312" w:hint="eastAsia"/>
                <w:sz w:val="32"/>
                <w:szCs w:val="32"/>
              </w:rPr>
              <w:t>机关事业单位基本养老保险缴费</w:t>
            </w:r>
            <w:r>
              <w:rPr>
                <w:rFonts w:ascii="仿宋_GB2312" w:hAnsi="仿宋_GB2312" w:cs="仿宋_GB2312" w:hint="eastAsia"/>
                <w:sz w:val="32"/>
                <w:szCs w:val="32"/>
              </w:rPr>
              <w:t>2847.57</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2.81</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hAnsi="仿宋_GB2312" w:cs="仿宋_GB2312" w:hint="eastAsia"/>
                <w:sz w:val="32"/>
                <w:szCs w:val="32"/>
              </w:rPr>
              <w:t>10.</w:t>
            </w:r>
            <w:r>
              <w:rPr>
                <w:rFonts w:ascii="仿宋_GB2312" w:eastAsia="仿宋_GB2312" w:hAnsi="仿宋_GB2312" w:cs="仿宋_GB2312" w:hint="eastAsia"/>
                <w:sz w:val="32"/>
                <w:szCs w:val="32"/>
              </w:rPr>
              <w:t>机关事业单位职业年金缴费支出</w:t>
            </w:r>
            <w:r>
              <w:rPr>
                <w:rFonts w:ascii="仿宋_GB2312" w:hAnsi="仿宋_GB2312" w:cs="仿宋_GB2312" w:hint="eastAsia"/>
                <w:sz w:val="32"/>
                <w:szCs w:val="32"/>
              </w:rPr>
              <w:t>119.43</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0.</w:t>
            </w:r>
            <w:r>
              <w:rPr>
                <w:rFonts w:ascii="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hAnsi="仿宋_GB2312" w:cs="仿宋_GB2312" w:hint="eastAsia"/>
                <w:sz w:val="32"/>
                <w:szCs w:val="32"/>
              </w:rPr>
              <w:t>11.</w:t>
            </w:r>
            <w:r>
              <w:rPr>
                <w:rFonts w:ascii="仿宋_GB2312" w:eastAsia="仿宋_GB2312" w:hAnsi="仿宋_GB2312" w:cs="仿宋_GB2312" w:hint="eastAsia"/>
                <w:sz w:val="32"/>
                <w:szCs w:val="32"/>
              </w:rPr>
              <w:t>死亡抚恤</w:t>
            </w:r>
            <w:r>
              <w:rPr>
                <w:rFonts w:ascii="仿宋_GB2312" w:hAnsi="仿宋_GB2312" w:cs="仿宋_GB2312" w:hint="eastAsia"/>
                <w:sz w:val="32"/>
                <w:szCs w:val="32"/>
              </w:rPr>
              <w:t>372.08</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0.</w:t>
            </w:r>
            <w:r>
              <w:rPr>
                <w:rFonts w:ascii="仿宋_GB2312" w:hAnsi="仿宋_GB2312" w:cs="仿宋_GB2312" w:hint="eastAsia"/>
                <w:sz w:val="32"/>
                <w:szCs w:val="32"/>
              </w:rPr>
              <w:t>37</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Ansi="仿宋_GB2312" w:cs="仿宋_GB2312" w:hint="eastAsia"/>
                <w:sz w:val="32"/>
                <w:szCs w:val="32"/>
              </w:rPr>
              <w:t>2.</w:t>
            </w:r>
            <w:r>
              <w:rPr>
                <w:rFonts w:ascii="仿宋_GB2312" w:eastAsia="仿宋_GB2312" w:hAnsi="仿宋_GB2312" w:cs="仿宋_GB2312" w:hint="eastAsia"/>
                <w:sz w:val="32"/>
                <w:szCs w:val="32"/>
              </w:rPr>
              <w:t>其他社会保障和就业支出</w:t>
            </w:r>
            <w:r>
              <w:rPr>
                <w:rFonts w:ascii="仿宋_GB2312" w:hAnsi="仿宋_GB2312" w:cs="仿宋_GB2312" w:hint="eastAsia"/>
                <w:sz w:val="32"/>
                <w:szCs w:val="32"/>
              </w:rPr>
              <w:t>11.53</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0.01%</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Ansi="仿宋_GB2312" w:cs="仿宋_GB2312" w:hint="eastAsia"/>
                <w:sz w:val="32"/>
                <w:szCs w:val="32"/>
              </w:rPr>
              <w:t>3.</w:t>
            </w:r>
            <w:r>
              <w:rPr>
                <w:rFonts w:ascii="仿宋_GB2312" w:eastAsia="仿宋_GB2312" w:hAnsi="仿宋_GB2312" w:cs="仿宋_GB2312" w:hint="eastAsia"/>
                <w:sz w:val="32"/>
                <w:szCs w:val="32"/>
              </w:rPr>
              <w:t>行政单位医疗</w:t>
            </w:r>
            <w:r>
              <w:rPr>
                <w:rFonts w:ascii="仿宋_GB2312" w:hAnsi="仿宋_GB2312" w:cs="仿宋_GB2312" w:hint="eastAsia"/>
                <w:sz w:val="32"/>
                <w:szCs w:val="32"/>
              </w:rPr>
              <w:t>1723.1</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1.</w:t>
            </w:r>
            <w:r>
              <w:rPr>
                <w:rFonts w:ascii="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Ansi="仿宋_GB2312" w:cs="仿宋_GB2312" w:hint="eastAsia"/>
                <w:sz w:val="32"/>
                <w:szCs w:val="32"/>
              </w:rPr>
              <w:t>4.</w:t>
            </w:r>
            <w:r>
              <w:rPr>
                <w:rFonts w:ascii="仿宋_GB2312" w:eastAsia="仿宋_GB2312" w:hAnsi="仿宋_GB2312" w:cs="仿宋_GB2312" w:hint="eastAsia"/>
                <w:sz w:val="32"/>
                <w:szCs w:val="32"/>
              </w:rPr>
              <w:t>公务员医疗</w:t>
            </w:r>
            <w:r>
              <w:rPr>
                <w:rFonts w:ascii="仿宋_GB2312" w:eastAsia="仿宋_GB2312" w:hAnsi="仿宋_GB2312" w:cs="仿宋_GB2312" w:hint="eastAsia"/>
                <w:sz w:val="32"/>
                <w:szCs w:val="32"/>
              </w:rPr>
              <w:t>3</w:t>
            </w:r>
            <w:r>
              <w:rPr>
                <w:rFonts w:ascii="仿宋_GB2312" w:hAnsi="仿宋_GB2312" w:cs="仿宋_GB2312" w:hint="eastAsia"/>
                <w:sz w:val="32"/>
                <w:szCs w:val="32"/>
              </w:rPr>
              <w:t>44.31</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0.</w:t>
            </w:r>
            <w:r>
              <w:rPr>
                <w:rFonts w:ascii="仿宋_GB2312" w:hAnsi="仿宋_GB2312" w:cs="仿宋_GB2312" w:hint="eastAsia"/>
                <w:sz w:val="32"/>
                <w:szCs w:val="32"/>
              </w:rPr>
              <w:t>34</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Ansi="仿宋_GB2312" w:cs="仿宋_GB2312" w:hint="eastAsia"/>
                <w:sz w:val="32"/>
                <w:szCs w:val="32"/>
              </w:rPr>
              <w:t>5.</w:t>
            </w:r>
            <w:r>
              <w:rPr>
                <w:rFonts w:ascii="仿宋_GB2312" w:eastAsia="仿宋_GB2312" w:hAnsi="仿宋_GB2312" w:cs="仿宋_GB2312" w:hint="eastAsia"/>
                <w:sz w:val="32"/>
                <w:szCs w:val="32"/>
              </w:rPr>
              <w:t>重大公共卫生支出</w:t>
            </w:r>
            <w:r>
              <w:rPr>
                <w:rFonts w:ascii="仿宋_GB2312" w:hAnsi="仿宋_GB2312" w:cs="仿宋_GB2312" w:hint="eastAsia"/>
                <w:sz w:val="32"/>
                <w:szCs w:val="32"/>
              </w:rPr>
              <w:t>166.38</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0.</w:t>
            </w:r>
            <w:r>
              <w:rPr>
                <w:rFonts w:ascii="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Ansi="仿宋_GB2312" w:cs="仿宋_GB2312" w:hint="eastAsia"/>
                <w:sz w:val="32"/>
                <w:szCs w:val="32"/>
              </w:rPr>
              <w:t>6.</w:t>
            </w:r>
            <w:r>
              <w:rPr>
                <w:rFonts w:ascii="仿宋_GB2312" w:eastAsia="仿宋_GB2312" w:hAnsi="仿宋_GB2312" w:cs="仿宋_GB2312" w:hint="eastAsia"/>
                <w:sz w:val="32"/>
                <w:szCs w:val="32"/>
              </w:rPr>
              <w:t>住房公积金</w:t>
            </w:r>
            <w:r>
              <w:rPr>
                <w:rFonts w:ascii="仿宋_GB2312" w:hAnsi="仿宋_GB2312" w:cs="仿宋_GB2312" w:hint="eastAsia"/>
                <w:sz w:val="32"/>
                <w:szCs w:val="32"/>
              </w:rPr>
              <w:t>2715.69</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2.68</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hAnsi="仿宋_GB2312" w:cs="仿宋_GB2312" w:hint="eastAsia"/>
                <w:sz w:val="32"/>
                <w:szCs w:val="32"/>
              </w:rPr>
              <w:t>7.</w:t>
            </w:r>
            <w:r>
              <w:rPr>
                <w:rFonts w:ascii="仿宋_GB2312" w:eastAsia="仿宋_GB2312" w:hAnsi="仿宋_GB2312" w:cs="仿宋_GB2312" w:hint="eastAsia"/>
                <w:sz w:val="32"/>
                <w:szCs w:val="32"/>
              </w:rPr>
              <w:t>购房补贴</w:t>
            </w:r>
            <w:r>
              <w:rPr>
                <w:rFonts w:ascii="仿宋_GB2312" w:hAnsi="仿宋_GB2312" w:cs="仿宋_GB2312" w:hint="eastAsia"/>
                <w:sz w:val="32"/>
                <w:szCs w:val="32"/>
              </w:rPr>
              <w:t>325.12</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0.</w:t>
            </w:r>
            <w:r>
              <w:rPr>
                <w:rFonts w:ascii="仿宋_GB2312" w:hAnsi="仿宋_GB2312" w:cs="仿宋_GB2312" w:hint="eastAsia"/>
                <w:sz w:val="32"/>
                <w:szCs w:val="32"/>
              </w:rPr>
              <w:t>32</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Ansi="仿宋_GB2312" w:cs="仿宋_GB2312" w:hint="eastAsia"/>
                <w:sz w:val="32"/>
                <w:szCs w:val="32"/>
              </w:rPr>
              <w:t>8.</w:t>
            </w:r>
            <w:r>
              <w:rPr>
                <w:rFonts w:ascii="仿宋_GB2312" w:eastAsia="仿宋_GB2312" w:hAnsi="仿宋_GB2312" w:cs="仿宋_GB2312" w:hint="eastAsia"/>
                <w:sz w:val="32"/>
                <w:szCs w:val="32"/>
              </w:rPr>
              <w:t>教育支出</w:t>
            </w:r>
            <w:r>
              <w:rPr>
                <w:rFonts w:ascii="仿宋_GB2312" w:eastAsia="仿宋_GB2312" w:hAnsi="仿宋_GB2312" w:cs="仿宋_GB2312" w:hint="eastAsia"/>
                <w:sz w:val="32"/>
                <w:szCs w:val="32"/>
              </w:rPr>
              <w:t>2</w:t>
            </w:r>
            <w:r>
              <w:rPr>
                <w:rFonts w:ascii="仿宋_GB2312" w:hAnsi="仿宋_GB2312" w:cs="仿宋_GB2312" w:hint="eastAsia"/>
                <w:sz w:val="32"/>
                <w:szCs w:val="32"/>
              </w:rPr>
              <w:t>13.86</w:t>
            </w:r>
            <w:r>
              <w:rPr>
                <w:rFonts w:ascii="仿宋_GB2312" w:eastAsia="仿宋_GB2312" w:hAnsi="仿宋_GB2312" w:cs="仿宋_GB2312" w:hint="eastAsia"/>
                <w:sz w:val="32"/>
                <w:szCs w:val="32"/>
              </w:rPr>
              <w:t>万元，占总收入的</w:t>
            </w:r>
            <w:r>
              <w:rPr>
                <w:rFonts w:ascii="仿宋_GB2312" w:eastAsia="仿宋_GB2312" w:hAnsi="仿宋_GB2312" w:cs="仿宋_GB2312" w:hint="eastAsia"/>
                <w:sz w:val="32"/>
                <w:szCs w:val="32"/>
              </w:rPr>
              <w:t>0.</w:t>
            </w:r>
            <w:r>
              <w:rPr>
                <w:rFonts w:ascii="仿宋_GB2312" w:hAnsi="仿宋_GB2312" w:cs="仿宋_GB2312" w:hint="eastAsia"/>
                <w:sz w:val="32"/>
                <w:szCs w:val="32"/>
              </w:rPr>
              <w:t>21</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Ansi="仿宋_GB2312" w:cs="仿宋_GB2312" w:hint="eastAsia"/>
                <w:sz w:val="32"/>
                <w:szCs w:val="32"/>
              </w:rPr>
              <w:t>9.</w:t>
            </w:r>
            <w:r>
              <w:rPr>
                <w:rFonts w:ascii="仿宋_GB2312" w:eastAsia="仿宋_GB2312" w:hAnsi="仿宋_GB2312" w:cs="仿宋_GB2312" w:hint="eastAsia"/>
                <w:sz w:val="32"/>
                <w:szCs w:val="32"/>
              </w:rPr>
              <w:t>其他公共安全支出</w:t>
            </w:r>
            <w:r>
              <w:rPr>
                <w:rFonts w:ascii="仿宋_GB2312" w:hAnsi="仿宋_GB2312" w:cs="仿宋_GB2312" w:hint="eastAsia"/>
                <w:sz w:val="32"/>
                <w:szCs w:val="32"/>
              </w:rPr>
              <w:t>16836.58</w:t>
            </w:r>
            <w:r>
              <w:rPr>
                <w:rFonts w:ascii="仿宋_GB2312" w:eastAsia="仿宋_GB2312" w:hAnsi="仿宋_GB2312" w:cs="仿宋_GB2312" w:hint="eastAsia"/>
                <w:sz w:val="32"/>
                <w:szCs w:val="32"/>
              </w:rPr>
              <w:t>万元，占总收入的</w:t>
            </w:r>
            <w:r>
              <w:rPr>
                <w:rFonts w:ascii="仿宋_GB2312" w:hAnsi="仿宋_GB2312" w:cs="仿宋_GB2312" w:hint="eastAsia"/>
                <w:sz w:val="32"/>
                <w:szCs w:val="32"/>
              </w:rPr>
              <w:t>16.64</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rsidP="00C34730">
            <w:pPr>
              <w:adjustRightInd w:val="0"/>
              <w:snapToGrid w:val="0"/>
              <w:spacing w:line="61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（二）部门财政资金支出情况</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我系统财政预算资金严格按照《预算法》的规定，专款专用，</w:t>
            </w:r>
            <w:r>
              <w:rPr>
                <w:rFonts w:ascii="仿宋_GB2312" w:eastAsia="仿宋_GB2312" w:hAnsi="仿宋_GB2312" w:cs="仿宋_GB2312" w:hint="eastAsia"/>
                <w:sz w:val="32"/>
                <w:szCs w:val="32"/>
              </w:rPr>
              <w:t>201</w:t>
            </w:r>
            <w:r>
              <w:rPr>
                <w:rFonts w:ascii="仿宋_GB2312" w:hAnsi="仿宋_GB2312" w:cs="仿宋_GB2312" w:hint="eastAsia"/>
                <w:sz w:val="32"/>
                <w:szCs w:val="32"/>
              </w:rPr>
              <w:t>9</w:t>
            </w:r>
            <w:r>
              <w:rPr>
                <w:rFonts w:ascii="仿宋_GB2312" w:eastAsia="仿宋_GB2312" w:hAnsi="仿宋_GB2312" w:cs="仿宋_GB2312" w:hint="eastAsia"/>
                <w:sz w:val="32"/>
                <w:szCs w:val="32"/>
              </w:rPr>
              <w:t>年全年总支出</w:t>
            </w:r>
            <w:r>
              <w:rPr>
                <w:rFonts w:ascii="仿宋_GB2312" w:hAnsi="仿宋_GB2312" w:cs="仿宋_GB2312" w:hint="eastAsia"/>
                <w:sz w:val="32"/>
                <w:szCs w:val="32"/>
              </w:rPr>
              <w:t>100495.71</w:t>
            </w:r>
            <w:r>
              <w:rPr>
                <w:rFonts w:ascii="仿宋_GB2312" w:eastAsia="仿宋_GB2312" w:hAnsi="仿宋_GB2312" w:cs="仿宋_GB2312" w:hint="eastAsia"/>
                <w:sz w:val="32"/>
                <w:szCs w:val="32"/>
              </w:rPr>
              <w:t>万元，支出情况如下：</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1.201</w:t>
            </w:r>
            <w:r>
              <w:rPr>
                <w:rFonts w:ascii="仿宋_GB2312" w:hAnsi="仿宋_GB2312" w:cs="仿宋_GB2312" w:hint="eastAsia"/>
                <w:sz w:val="32"/>
                <w:szCs w:val="32"/>
              </w:rPr>
              <w:t>9</w:t>
            </w:r>
            <w:r>
              <w:rPr>
                <w:rFonts w:ascii="仿宋_GB2312" w:eastAsia="仿宋_GB2312" w:hAnsi="仿宋_GB2312" w:cs="仿宋_GB2312" w:hint="eastAsia"/>
                <w:sz w:val="32"/>
                <w:szCs w:val="32"/>
              </w:rPr>
              <w:t>年基本支出为</w:t>
            </w:r>
            <w:r>
              <w:rPr>
                <w:rFonts w:ascii="仿宋_GB2312" w:hAnsi="仿宋_GB2312" w:cs="仿宋_GB2312" w:hint="eastAsia"/>
                <w:sz w:val="32"/>
                <w:szCs w:val="32"/>
              </w:rPr>
              <w:t>42570.76</w:t>
            </w:r>
            <w:r>
              <w:rPr>
                <w:rFonts w:ascii="仿宋_GB2312" w:eastAsia="仿宋_GB2312" w:hAnsi="仿宋_GB2312" w:cs="仿宋_GB2312" w:hint="eastAsia"/>
                <w:sz w:val="32"/>
                <w:szCs w:val="32"/>
              </w:rPr>
              <w:t>万元</w:t>
            </w:r>
            <w:r>
              <w:rPr>
                <w:rFonts w:ascii="仿宋_GB2312" w:hAnsi="仿宋_GB2312" w:cs="仿宋_GB2312" w:hint="eastAsia"/>
                <w:sz w:val="32"/>
                <w:szCs w:val="32"/>
              </w:rPr>
              <w:t>。</w:t>
            </w:r>
            <w:r>
              <w:rPr>
                <w:rFonts w:ascii="仿宋_GB2312" w:eastAsia="仿宋_GB2312" w:hAnsi="仿宋_GB2312" w:cs="仿宋_GB2312" w:hint="eastAsia"/>
                <w:sz w:val="32"/>
                <w:szCs w:val="32"/>
              </w:rPr>
              <w:t>其中：</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）行政运行</w:t>
            </w:r>
            <w:r>
              <w:rPr>
                <w:rFonts w:ascii="仿宋_GB2312" w:eastAsia="仿宋_GB2312" w:hAnsi="仿宋_GB2312" w:cs="仿宋_GB2312" w:hint="eastAsia"/>
                <w:sz w:val="32"/>
                <w:szCs w:val="32"/>
              </w:rPr>
              <w:t>3</w:t>
            </w:r>
            <w:r>
              <w:rPr>
                <w:rFonts w:ascii="仿宋_GB2312" w:hAnsi="仿宋_GB2312" w:cs="仿宋_GB2312" w:hint="eastAsia"/>
                <w:sz w:val="32"/>
                <w:szCs w:val="32"/>
              </w:rPr>
              <w:t>2150</w:t>
            </w:r>
            <w:r>
              <w:rPr>
                <w:rFonts w:ascii="仿宋_GB2312" w:eastAsia="仿宋_GB2312" w:hAnsi="仿宋_GB2312" w:cs="仿宋_GB2312" w:hint="eastAsia"/>
                <w:sz w:val="32"/>
                <w:szCs w:val="32"/>
              </w:rPr>
              <w:t>.</w:t>
            </w:r>
            <w:r>
              <w:rPr>
                <w:rFonts w:ascii="仿宋_GB2312" w:hAnsi="仿宋_GB2312" w:cs="仿宋_GB2312" w:hint="eastAsia"/>
                <w:sz w:val="32"/>
                <w:szCs w:val="32"/>
              </w:rPr>
              <w:t>75</w:t>
            </w:r>
            <w:r>
              <w:rPr>
                <w:rFonts w:ascii="仿宋_GB2312" w:eastAsia="仿宋_GB2312" w:hAnsi="仿宋_GB2312" w:cs="仿宋_GB2312" w:hint="eastAsia"/>
                <w:sz w:val="32"/>
                <w:szCs w:val="32"/>
              </w:rPr>
              <w:t>万元，占总基本支出的</w:t>
            </w:r>
            <w:r>
              <w:rPr>
                <w:rFonts w:ascii="仿宋_GB2312" w:hAnsi="仿宋_GB2312" w:cs="仿宋_GB2312" w:hint="eastAsia"/>
                <w:sz w:val="32"/>
                <w:szCs w:val="32"/>
              </w:rPr>
              <w:t>75.53</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）行政单位基本医疗保险</w:t>
            </w:r>
            <w:r>
              <w:rPr>
                <w:rFonts w:ascii="仿宋_GB2312" w:hAnsi="仿宋_GB2312" w:cs="仿宋_GB2312" w:hint="eastAsia"/>
                <w:sz w:val="32"/>
                <w:szCs w:val="32"/>
              </w:rPr>
              <w:t>1723.1</w:t>
            </w:r>
            <w:r>
              <w:rPr>
                <w:rFonts w:ascii="仿宋_GB2312" w:eastAsia="仿宋_GB2312" w:hAnsi="仿宋_GB2312" w:cs="仿宋_GB2312" w:hint="eastAsia"/>
                <w:sz w:val="32"/>
                <w:szCs w:val="32"/>
              </w:rPr>
              <w:t>万元，占总基本支出的</w:t>
            </w:r>
            <w:r>
              <w:rPr>
                <w:rFonts w:ascii="仿宋_GB2312" w:hAnsi="仿宋_GB2312" w:cs="仿宋_GB2312" w:hint="eastAsia"/>
                <w:sz w:val="32"/>
                <w:szCs w:val="32"/>
              </w:rPr>
              <w:t>4.05</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）公务员医疗补助</w:t>
            </w:r>
            <w:r>
              <w:rPr>
                <w:rFonts w:ascii="仿宋_GB2312" w:hAnsi="仿宋_GB2312" w:cs="仿宋_GB2312" w:hint="eastAsia"/>
                <w:sz w:val="32"/>
                <w:szCs w:val="32"/>
              </w:rPr>
              <w:t>344.3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占总基本支出的</w:t>
            </w:r>
            <w:r>
              <w:rPr>
                <w:rFonts w:ascii="仿宋_GB2312" w:hAnsi="仿宋_GB2312" w:cs="仿宋_GB2312" w:hint="eastAsia"/>
                <w:sz w:val="32"/>
                <w:szCs w:val="32"/>
              </w:rPr>
              <w:t>0.81</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）离退休经费支出</w:t>
            </w:r>
            <w:r>
              <w:rPr>
                <w:rFonts w:ascii="仿宋_GB2312" w:hAnsi="仿宋_GB2312" w:cs="仿宋_GB2312" w:hint="eastAsia"/>
                <w:sz w:val="32"/>
                <w:szCs w:val="32"/>
              </w:rPr>
              <w:t>1747.32</w:t>
            </w:r>
            <w:r>
              <w:rPr>
                <w:rFonts w:ascii="仿宋_GB2312" w:eastAsia="仿宋_GB2312" w:hAnsi="仿宋_GB2312" w:cs="仿宋_GB2312" w:hint="eastAsia"/>
                <w:sz w:val="32"/>
                <w:szCs w:val="32"/>
              </w:rPr>
              <w:t>万元，占总基本支出</w:t>
            </w:r>
            <w:r>
              <w:rPr>
                <w:rFonts w:ascii="仿宋_GB2312" w:hAnsi="仿宋_GB2312" w:cs="仿宋_GB2312" w:hint="eastAsia"/>
                <w:sz w:val="32"/>
                <w:szCs w:val="32"/>
              </w:rPr>
              <w:t>4.1</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）机关事业单位基本养老保险缴费支出</w:t>
            </w:r>
            <w:r>
              <w:rPr>
                <w:rFonts w:ascii="仿宋_GB2312" w:hAnsi="仿宋_GB2312" w:cs="仿宋_GB2312" w:hint="eastAsia"/>
                <w:sz w:val="32"/>
                <w:szCs w:val="32"/>
              </w:rPr>
              <w:t>2847.57</w:t>
            </w:r>
            <w:r>
              <w:rPr>
                <w:rFonts w:ascii="仿宋_GB2312" w:eastAsia="仿宋_GB2312" w:hAnsi="仿宋_GB2312" w:cs="仿宋_GB2312" w:hint="eastAsia"/>
                <w:sz w:val="32"/>
                <w:szCs w:val="32"/>
              </w:rPr>
              <w:t>万元，占总基本支出</w:t>
            </w:r>
            <w:r>
              <w:rPr>
                <w:rFonts w:ascii="仿宋_GB2312" w:hAnsi="仿宋_GB2312" w:cs="仿宋_GB2312" w:hint="eastAsia"/>
                <w:sz w:val="32"/>
                <w:szCs w:val="32"/>
              </w:rPr>
              <w:t>6.69</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）机关事业单位职业年金缴费支出</w:t>
            </w:r>
            <w:r>
              <w:rPr>
                <w:rFonts w:ascii="仿宋_GB2312" w:hAnsi="仿宋_GB2312" w:cs="仿宋_GB2312" w:hint="eastAsia"/>
                <w:sz w:val="32"/>
                <w:szCs w:val="32"/>
              </w:rPr>
              <w:t>119.43</w:t>
            </w:r>
            <w:r>
              <w:rPr>
                <w:rFonts w:ascii="仿宋_GB2312" w:eastAsia="仿宋_GB2312" w:hAnsi="仿宋_GB2312" w:cs="仿宋_GB2312" w:hint="eastAsia"/>
                <w:sz w:val="32"/>
                <w:szCs w:val="32"/>
              </w:rPr>
              <w:t>万元，占总基本支出</w:t>
            </w:r>
            <w:r>
              <w:rPr>
                <w:rFonts w:ascii="仿宋_GB2312" w:eastAsia="仿宋_GB2312" w:hAnsi="仿宋_GB2312" w:cs="仿宋_GB2312" w:hint="eastAsia"/>
                <w:sz w:val="32"/>
                <w:szCs w:val="32"/>
              </w:rPr>
              <w:t>0.</w:t>
            </w:r>
            <w:r>
              <w:rPr>
                <w:rFonts w:ascii="仿宋_GB2312" w:hAnsi="仿宋_GB2312" w:cs="仿宋_GB2312" w:hint="eastAsia"/>
                <w:sz w:val="32"/>
                <w:szCs w:val="32"/>
              </w:rPr>
              <w:t>28</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）其他社会保障和就业支出</w:t>
            </w:r>
            <w:r>
              <w:rPr>
                <w:rFonts w:ascii="仿宋_GB2312" w:hAnsi="仿宋_GB2312" w:cs="仿宋_GB2312" w:hint="eastAsia"/>
                <w:sz w:val="32"/>
                <w:szCs w:val="32"/>
              </w:rPr>
              <w:t>11.53</w:t>
            </w:r>
            <w:r>
              <w:rPr>
                <w:rFonts w:ascii="仿宋_GB2312" w:eastAsia="仿宋_GB2312" w:hAnsi="仿宋_GB2312" w:cs="仿宋_GB2312" w:hint="eastAsia"/>
                <w:sz w:val="32"/>
                <w:szCs w:val="32"/>
              </w:rPr>
              <w:t>万元，占总基本</w:t>
            </w:r>
            <w:r>
              <w:rPr>
                <w:rFonts w:ascii="仿宋_GB2312" w:eastAsia="仿宋_GB2312" w:hAnsi="仿宋_GB2312" w:cs="仿宋_GB2312" w:hint="eastAsia"/>
                <w:sz w:val="32"/>
                <w:szCs w:val="32"/>
              </w:rPr>
              <w:lastRenderedPageBreak/>
              <w:t>支出</w:t>
            </w:r>
            <w:r>
              <w:rPr>
                <w:rFonts w:ascii="仿宋_GB2312" w:eastAsia="仿宋_GB2312" w:hAnsi="仿宋_GB2312" w:cs="仿宋_GB2312" w:hint="eastAsia"/>
                <w:sz w:val="32"/>
                <w:szCs w:val="32"/>
              </w:rPr>
              <w:t>0.0</w:t>
            </w:r>
            <w:r>
              <w:rPr>
                <w:rFonts w:ascii="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）死亡抚恤</w:t>
            </w:r>
            <w:r>
              <w:rPr>
                <w:rFonts w:ascii="仿宋_GB2312" w:hAnsi="仿宋_GB2312" w:cs="仿宋_GB2312" w:hint="eastAsia"/>
                <w:sz w:val="32"/>
                <w:szCs w:val="32"/>
              </w:rPr>
              <w:t>372.08</w:t>
            </w:r>
            <w:r>
              <w:rPr>
                <w:rFonts w:ascii="仿宋_GB2312" w:eastAsia="仿宋_GB2312" w:hAnsi="仿宋_GB2312" w:cs="仿宋_GB2312" w:hint="eastAsia"/>
                <w:sz w:val="32"/>
                <w:szCs w:val="32"/>
              </w:rPr>
              <w:t>万元，占总基本支出</w:t>
            </w:r>
            <w:r>
              <w:rPr>
                <w:rFonts w:ascii="仿宋_GB2312" w:hAnsi="仿宋_GB2312" w:cs="仿宋_GB2312" w:hint="eastAsia"/>
                <w:sz w:val="32"/>
                <w:szCs w:val="32"/>
              </w:rPr>
              <w:t>0.87</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）住房公积金</w:t>
            </w:r>
            <w:r>
              <w:rPr>
                <w:rFonts w:ascii="仿宋_GB2312" w:hAnsi="仿宋_GB2312" w:cs="仿宋_GB2312" w:hint="eastAsia"/>
                <w:sz w:val="32"/>
                <w:szCs w:val="32"/>
              </w:rPr>
              <w:t>2715.69</w:t>
            </w:r>
            <w:r>
              <w:rPr>
                <w:rFonts w:ascii="仿宋_GB2312" w:eastAsia="仿宋_GB2312" w:hAnsi="仿宋_GB2312" w:cs="仿宋_GB2312" w:hint="eastAsia"/>
                <w:sz w:val="32"/>
                <w:szCs w:val="32"/>
              </w:rPr>
              <w:t>万元，占总基本支出</w:t>
            </w:r>
            <w:r>
              <w:rPr>
                <w:rFonts w:ascii="仿宋_GB2312" w:hAnsi="仿宋_GB2312" w:cs="仿宋_GB2312" w:hint="eastAsia"/>
                <w:sz w:val="32"/>
                <w:szCs w:val="32"/>
              </w:rPr>
              <w:t>6.38</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）购房补贴</w:t>
            </w:r>
            <w:r>
              <w:rPr>
                <w:rFonts w:ascii="仿宋_GB2312" w:hAnsi="仿宋_GB2312" w:cs="仿宋_GB2312" w:hint="eastAsia"/>
                <w:sz w:val="32"/>
                <w:szCs w:val="32"/>
              </w:rPr>
              <w:t>325.12</w:t>
            </w:r>
            <w:r>
              <w:rPr>
                <w:rFonts w:ascii="仿宋_GB2312" w:eastAsia="仿宋_GB2312" w:hAnsi="仿宋_GB2312" w:cs="仿宋_GB2312" w:hint="eastAsia"/>
                <w:sz w:val="32"/>
                <w:szCs w:val="32"/>
              </w:rPr>
              <w:t>万元，占总基本支出</w:t>
            </w:r>
            <w:r>
              <w:rPr>
                <w:rFonts w:ascii="仿宋_GB2312" w:hAnsi="仿宋_GB2312" w:cs="仿宋_GB2312" w:hint="eastAsia"/>
                <w:sz w:val="32"/>
                <w:szCs w:val="32"/>
              </w:rPr>
              <w:t>0.76</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）教育支出</w:t>
            </w:r>
            <w:r>
              <w:rPr>
                <w:rFonts w:ascii="仿宋_GB2312" w:hAnsi="仿宋_GB2312" w:cs="仿宋_GB2312" w:hint="eastAsia"/>
                <w:sz w:val="32"/>
                <w:szCs w:val="32"/>
              </w:rPr>
              <w:t>213.86</w:t>
            </w:r>
            <w:r>
              <w:rPr>
                <w:rFonts w:ascii="仿宋_GB2312" w:eastAsia="仿宋_GB2312" w:hAnsi="仿宋_GB2312" w:cs="仿宋_GB2312" w:hint="eastAsia"/>
                <w:sz w:val="32"/>
                <w:szCs w:val="32"/>
              </w:rPr>
              <w:t>万元，占总基本支出</w:t>
            </w:r>
            <w:r>
              <w:rPr>
                <w:rFonts w:ascii="仿宋_GB2312" w:eastAsia="仿宋_GB2312" w:hAnsi="仿宋_GB2312" w:cs="仿宋_GB2312" w:hint="eastAsia"/>
                <w:sz w:val="32"/>
                <w:szCs w:val="32"/>
              </w:rPr>
              <w:t>0.</w:t>
            </w:r>
            <w:r>
              <w:rPr>
                <w:rFonts w:ascii="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2.201</w:t>
            </w:r>
            <w:r>
              <w:rPr>
                <w:rFonts w:ascii="仿宋_GB2312" w:hAnsi="仿宋_GB2312" w:cs="仿宋_GB2312" w:hint="eastAsia"/>
                <w:sz w:val="32"/>
                <w:szCs w:val="32"/>
              </w:rPr>
              <w:t>9</w:t>
            </w:r>
            <w:r>
              <w:rPr>
                <w:rFonts w:ascii="仿宋_GB2312" w:eastAsia="仿宋_GB2312" w:hAnsi="仿宋_GB2312" w:cs="仿宋_GB2312" w:hint="eastAsia"/>
                <w:sz w:val="32"/>
                <w:szCs w:val="32"/>
              </w:rPr>
              <w:t>年项目支出</w:t>
            </w:r>
            <w:r>
              <w:rPr>
                <w:rFonts w:ascii="仿宋_GB2312" w:hAnsi="仿宋_GB2312" w:cs="仿宋_GB2312" w:hint="eastAsia"/>
                <w:sz w:val="32"/>
                <w:szCs w:val="32"/>
              </w:rPr>
              <w:t>57924.95</w:t>
            </w:r>
            <w:r>
              <w:rPr>
                <w:rFonts w:ascii="仿宋_GB2312" w:eastAsia="仿宋_GB2312" w:hAnsi="仿宋_GB2312" w:cs="仿宋_GB2312" w:hint="eastAsia"/>
                <w:sz w:val="32"/>
                <w:szCs w:val="32"/>
              </w:rPr>
              <w:t>万元</w:t>
            </w:r>
            <w:r>
              <w:rPr>
                <w:rFonts w:ascii="仿宋_GB2312" w:hAnsi="仿宋_GB2312" w:cs="仿宋_GB2312" w:hint="eastAsia"/>
                <w:sz w:val="32"/>
                <w:szCs w:val="32"/>
              </w:rPr>
              <w:t>。</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 xml:space="preserve"> </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）一般行政管理事务</w:t>
            </w:r>
            <w:r>
              <w:rPr>
                <w:rFonts w:ascii="仿宋_GB2312" w:hAnsi="仿宋_GB2312" w:cs="仿宋_GB2312" w:hint="eastAsia"/>
                <w:sz w:val="32"/>
                <w:szCs w:val="32"/>
              </w:rPr>
              <w:t>2794.32</w:t>
            </w:r>
            <w:r>
              <w:rPr>
                <w:rFonts w:ascii="仿宋_GB2312" w:eastAsia="仿宋_GB2312" w:hAnsi="仿宋_GB2312" w:cs="仿宋_GB2312" w:hint="eastAsia"/>
                <w:sz w:val="32"/>
                <w:szCs w:val="32"/>
              </w:rPr>
              <w:t>万元，占项目总支出的</w:t>
            </w:r>
            <w:r>
              <w:rPr>
                <w:rFonts w:ascii="仿宋_GB2312" w:hAnsi="仿宋_GB2312" w:cs="仿宋_GB2312" w:hint="eastAsia"/>
                <w:sz w:val="32"/>
                <w:szCs w:val="32"/>
              </w:rPr>
              <w:t>4.82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，主要用于</w:t>
            </w:r>
            <w:r>
              <w:rPr>
                <w:rFonts w:ascii="仿宋_GB2312" w:hAnsi="仿宋_GB2312" w:cs="仿宋_GB2312" w:hint="eastAsia"/>
                <w:sz w:val="32"/>
                <w:szCs w:val="32"/>
              </w:rPr>
              <w:t>设备购置、车辆购置、</w:t>
            </w:r>
            <w:r>
              <w:rPr>
                <w:rFonts w:ascii="仿宋_GB2312" w:eastAsia="仿宋_GB2312" w:hAnsi="仿宋_GB2312" w:cs="仿宋_GB2312" w:hint="eastAsia"/>
                <w:sz w:val="32"/>
                <w:szCs w:val="32"/>
              </w:rPr>
              <w:t>三岗人员补助等支出。</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）所政设施建设</w:t>
            </w:r>
            <w:r>
              <w:rPr>
                <w:rFonts w:ascii="仿宋_GB2312" w:hAnsi="仿宋_GB2312" w:cs="仿宋_GB2312" w:hint="eastAsia"/>
                <w:sz w:val="32"/>
                <w:szCs w:val="32"/>
              </w:rPr>
              <w:t>20640.99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占项目总支出的</w:t>
            </w:r>
            <w:r>
              <w:rPr>
                <w:rFonts w:ascii="仿宋_GB2312" w:hAnsi="仿宋_GB2312" w:cs="仿宋_GB2312" w:hint="eastAsia"/>
                <w:sz w:val="32"/>
                <w:szCs w:val="32"/>
              </w:rPr>
              <w:t>35.64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。主要是</w:t>
            </w:r>
            <w:r>
              <w:rPr>
                <w:rFonts w:ascii="仿宋_GB2312" w:hAnsi="仿宋_GB2312" w:cs="仿宋_GB2312" w:hint="eastAsia"/>
                <w:sz w:val="32"/>
                <w:szCs w:val="32"/>
              </w:rPr>
              <w:t>内江强戒所、盐源</w:t>
            </w:r>
            <w:r>
              <w:rPr>
                <w:rFonts w:ascii="仿宋_GB2312" w:eastAsia="仿宋_GB2312" w:hAnsi="仿宋_GB2312" w:cs="仿宋_GB2312" w:hint="eastAsia"/>
                <w:sz w:val="32"/>
                <w:szCs w:val="32"/>
              </w:rPr>
              <w:t>强戒所</w:t>
            </w:r>
            <w:r>
              <w:rPr>
                <w:rFonts w:ascii="仿宋_GB2312" w:hAnsi="仿宋_GB2312" w:cs="仿宋_GB2312" w:hint="eastAsia"/>
                <w:sz w:val="32"/>
                <w:szCs w:val="32"/>
              </w:rPr>
              <w:t>、西昌强戒所和广安强戒所基本建设支出以及</w:t>
            </w:r>
            <w:r>
              <w:rPr>
                <w:rFonts w:ascii="仿宋_GB2312" w:eastAsia="仿宋_GB2312" w:hAnsi="仿宋_GB2312" w:cs="仿宋_GB2312" w:hint="eastAsia"/>
                <w:sz w:val="32"/>
                <w:szCs w:val="32"/>
              </w:rPr>
              <w:t>下属各强戒所所政设施的维修改造，推进戒毒场所所政建设。</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）强制隔离戒毒人员生活费</w:t>
            </w:r>
            <w:r>
              <w:rPr>
                <w:rFonts w:ascii="仿宋_GB2312" w:hAnsi="仿宋_GB2312" w:cs="仿宋_GB2312" w:hint="eastAsia"/>
                <w:sz w:val="32"/>
                <w:szCs w:val="32"/>
              </w:rPr>
              <w:t>8655.67</w:t>
            </w:r>
            <w:r>
              <w:rPr>
                <w:rFonts w:ascii="仿宋_GB2312" w:eastAsia="仿宋_GB2312" w:hAnsi="仿宋_GB2312" w:cs="仿宋_GB2312" w:hint="eastAsia"/>
                <w:sz w:val="32"/>
                <w:szCs w:val="32"/>
              </w:rPr>
              <w:t>万元，占项目总支出</w:t>
            </w:r>
            <w:r>
              <w:rPr>
                <w:rFonts w:ascii="仿宋_GB2312" w:hAnsi="仿宋_GB2312" w:cs="仿宋_GB2312" w:hint="eastAsia"/>
                <w:sz w:val="32"/>
                <w:szCs w:val="32"/>
              </w:rPr>
              <w:t>14.94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。主要用于整个系统强戒人员的伙食费、医疗康复费、被服费、杂支费等费用支出，保障强戒人员的基本生活及医疗支出。</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）强制隔离戒毒人员教育费</w:t>
            </w:r>
            <w:r>
              <w:rPr>
                <w:rFonts w:ascii="仿宋_GB2312" w:hAnsi="仿宋_GB2312" w:cs="仿宋_GB2312" w:hint="eastAsia"/>
                <w:sz w:val="32"/>
                <w:szCs w:val="32"/>
              </w:rPr>
              <w:t>1523.08</w:t>
            </w:r>
            <w:r>
              <w:rPr>
                <w:rFonts w:ascii="仿宋_GB2312" w:eastAsia="仿宋_GB2312" w:hAnsi="仿宋_GB2312" w:cs="仿宋_GB2312" w:hint="eastAsia"/>
                <w:sz w:val="32"/>
                <w:szCs w:val="32"/>
              </w:rPr>
              <w:t>万元，占项目总支出</w:t>
            </w:r>
            <w:r>
              <w:rPr>
                <w:rFonts w:ascii="仿宋_GB2312" w:hAnsi="仿宋_GB2312" w:cs="仿宋_GB2312" w:hint="eastAsia"/>
                <w:sz w:val="32"/>
                <w:szCs w:val="32"/>
              </w:rPr>
              <w:t>2.63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，主要用于强戒人员教育、管理、所政等费用支出，抓好强戒人员的教育矫治，开展强戒人员的职业技术培训，推进教育矫治文化建设。</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hAnsi="仿宋_GB2312" w:cs="仿宋_GB2312" w:hint="eastAsia"/>
                <w:sz w:val="32"/>
                <w:szCs w:val="32"/>
              </w:rPr>
              <w:t>（</w:t>
            </w:r>
            <w:r>
              <w:rPr>
                <w:rFonts w:ascii="仿宋_GB2312" w:hAnsi="仿宋_GB2312" w:cs="仿宋_GB2312" w:hint="eastAsia"/>
                <w:sz w:val="32"/>
                <w:szCs w:val="32"/>
              </w:rPr>
              <w:t>5</w:t>
            </w:r>
            <w:r>
              <w:rPr>
                <w:rFonts w:ascii="仿宋_GB2312" w:eastAsia="仿宋_GB2312" w:hAnsi="仿宋_GB2312" w:cs="仿宋_GB2312" w:hint="eastAsia"/>
                <w:sz w:val="32"/>
                <w:szCs w:val="32"/>
              </w:rPr>
              <w:t>）信息化建设</w:t>
            </w:r>
            <w:r>
              <w:rPr>
                <w:rFonts w:ascii="仿宋_GB2312" w:eastAsia="仿宋_GB2312" w:hAnsi="仿宋_GB2312" w:cs="仿宋_GB2312" w:hint="eastAsia"/>
                <w:sz w:val="32"/>
                <w:szCs w:val="32"/>
              </w:rPr>
              <w:t>551.86</w:t>
            </w:r>
            <w:r>
              <w:rPr>
                <w:rFonts w:ascii="仿宋_GB2312" w:eastAsia="仿宋_GB2312" w:hAnsi="仿宋_GB2312" w:cs="仿宋_GB2312" w:hint="eastAsia"/>
                <w:sz w:val="32"/>
                <w:szCs w:val="32"/>
              </w:rPr>
              <w:t>万元，占项目总支出</w:t>
            </w:r>
            <w:r>
              <w:rPr>
                <w:rFonts w:ascii="仿宋_GB2312" w:eastAsia="仿宋_GB2312" w:hAnsi="仿宋_GB2312" w:cs="仿宋_GB2312" w:hint="eastAsia"/>
                <w:sz w:val="32"/>
                <w:szCs w:val="32"/>
              </w:rPr>
              <w:t>0.95%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主要用于局机关信息化建设和系统信息化运维。</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）公共卫生专项</w:t>
            </w:r>
            <w:r>
              <w:rPr>
                <w:rFonts w:ascii="仿宋_GB2312" w:hAnsi="仿宋_GB2312" w:cs="仿宋_GB2312" w:hint="eastAsia"/>
                <w:sz w:val="32"/>
                <w:szCs w:val="32"/>
              </w:rPr>
              <w:t>166.38</w:t>
            </w:r>
            <w:r>
              <w:rPr>
                <w:rFonts w:ascii="仿宋_GB2312" w:eastAsia="仿宋_GB2312" w:hAnsi="仿宋_GB2312" w:cs="仿宋_GB2312" w:hint="eastAsia"/>
                <w:sz w:val="32"/>
                <w:szCs w:val="32"/>
              </w:rPr>
              <w:t>万元，占项目总支出</w:t>
            </w:r>
            <w:r>
              <w:rPr>
                <w:rFonts w:ascii="仿宋_GB2312" w:hAnsi="仿宋_GB2312" w:cs="仿宋_GB2312" w:hint="eastAsia"/>
                <w:sz w:val="32"/>
                <w:szCs w:val="32"/>
              </w:rPr>
              <w:t>0.29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，主要用于系统艾滋病防治培训、资料印刷以及购专用材料等费用。</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）其他强制隔离戒毒支出</w:t>
            </w:r>
            <w:r>
              <w:rPr>
                <w:rFonts w:ascii="仿宋_GB2312" w:hAnsi="仿宋_GB2312" w:cs="仿宋_GB2312" w:hint="eastAsia"/>
                <w:sz w:val="32"/>
                <w:szCs w:val="32"/>
              </w:rPr>
              <w:t>6756.08</w:t>
            </w:r>
            <w:r>
              <w:rPr>
                <w:rFonts w:ascii="仿宋_GB2312" w:eastAsia="仿宋_GB2312" w:hAnsi="仿宋_GB2312" w:cs="仿宋_GB2312" w:hint="eastAsia"/>
                <w:sz w:val="32"/>
                <w:szCs w:val="32"/>
              </w:rPr>
              <w:t>万元，占项目总支出</w:t>
            </w:r>
            <w:r>
              <w:rPr>
                <w:rFonts w:ascii="仿宋_GB2312" w:hAnsi="仿宋_GB2312" w:cs="仿宋_GB2312" w:hint="eastAsia"/>
                <w:sz w:val="32"/>
                <w:szCs w:val="32"/>
              </w:rPr>
              <w:t>11.66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，主要用于系统辅警人员的工资、值班、加班津贴及辅警的“五险一金”支出，戒毒民警培训费、宣传奖励经</w:t>
            </w:r>
            <w:r>
              <w:rPr>
                <w:rFonts w:ascii="仿宋_GB2312" w:eastAsia="仿宋_GB2312" w:hAnsi="仿宋_GB2312" w:cs="仿宋_GB2312" w:hint="eastAsia"/>
                <w:sz w:val="32"/>
                <w:szCs w:val="32"/>
              </w:rPr>
              <w:t>费及强戒人员的调遣费、传染病查治费等。</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）其他公共安全支出</w:t>
            </w:r>
            <w:r>
              <w:rPr>
                <w:rFonts w:ascii="仿宋_GB2312" w:hAnsi="仿宋_GB2312" w:cs="仿宋_GB2312" w:hint="eastAsia"/>
                <w:sz w:val="32"/>
                <w:szCs w:val="32"/>
              </w:rPr>
              <w:t>16836.57</w:t>
            </w:r>
            <w:r>
              <w:rPr>
                <w:rFonts w:ascii="仿宋_GB2312" w:eastAsia="仿宋_GB2312" w:hAnsi="仿宋_GB2312" w:cs="仿宋_GB2312" w:hint="eastAsia"/>
                <w:sz w:val="32"/>
                <w:szCs w:val="32"/>
              </w:rPr>
              <w:t>万元，占项目总支出</w:t>
            </w:r>
            <w:r>
              <w:rPr>
                <w:rFonts w:ascii="仿宋_GB2312" w:hAnsi="仿宋_GB2312" w:cs="仿宋_GB2312" w:hint="eastAsia"/>
                <w:sz w:val="32"/>
                <w:szCs w:val="32"/>
              </w:rPr>
              <w:t>29.07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，主要为下属单位省成都第二强戒所</w:t>
            </w:r>
            <w:r>
              <w:rPr>
                <w:rFonts w:ascii="仿宋_GB2312" w:hAnsi="仿宋_GB2312" w:cs="仿宋_GB2312" w:hint="eastAsia"/>
                <w:sz w:val="32"/>
                <w:szCs w:val="32"/>
              </w:rPr>
              <w:t>、</w:t>
            </w:r>
            <w:r>
              <w:rPr>
                <w:rFonts w:ascii="仿宋_GB2312" w:eastAsia="仿宋_GB2312" w:hAnsi="仿宋_GB2312" w:cs="仿宋_GB2312" w:hint="eastAsia"/>
                <w:sz w:val="32"/>
                <w:szCs w:val="32"/>
              </w:rPr>
              <w:t>省内江强戒所</w:t>
            </w:r>
            <w:r>
              <w:rPr>
                <w:rFonts w:ascii="仿宋_GB2312" w:hAnsi="仿宋_GB2312" w:cs="仿宋_GB2312" w:hint="eastAsia"/>
                <w:sz w:val="32"/>
                <w:szCs w:val="32"/>
              </w:rPr>
              <w:t>、</w:t>
            </w:r>
            <w:r>
              <w:rPr>
                <w:rFonts w:ascii="仿宋_GB2312" w:eastAsia="仿宋_GB2312" w:hAnsi="仿宋_GB2312" w:cs="仿宋_GB2312" w:hint="eastAsia"/>
                <w:sz w:val="32"/>
                <w:szCs w:val="32"/>
              </w:rPr>
              <w:t>省西昌强戒所和省盐源强戒所的基建费用，继续用于这四个单位的基本建设支出。</w:t>
            </w:r>
          </w:p>
          <w:p w:rsidR="00B424ED" w:rsidRDefault="000D7D61">
            <w:pPr>
              <w:adjustRightInd w:val="0"/>
              <w:snapToGrid w:val="0"/>
              <w:spacing w:line="61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基本支出</w:t>
            </w:r>
            <w:r>
              <w:rPr>
                <w:rFonts w:ascii="仿宋_GB2312" w:hAnsi="仿宋_GB2312" w:cs="仿宋_GB2312" w:hint="eastAsia"/>
                <w:sz w:val="32"/>
                <w:szCs w:val="32"/>
              </w:rPr>
              <w:t>42570.76</w:t>
            </w:r>
            <w:r>
              <w:rPr>
                <w:rFonts w:ascii="仿宋_GB2312" w:eastAsia="仿宋_GB2312" w:hAnsi="仿宋_GB2312" w:cs="仿宋_GB2312" w:hint="eastAsia"/>
                <w:sz w:val="32"/>
                <w:szCs w:val="32"/>
              </w:rPr>
              <w:t>万元占总支出</w:t>
            </w:r>
            <w:r>
              <w:rPr>
                <w:rFonts w:ascii="仿宋_GB2312" w:eastAsia="仿宋_GB2312" w:hAnsi="仿宋_GB2312" w:cs="仿宋_GB2312" w:hint="eastAsia"/>
                <w:sz w:val="32"/>
                <w:szCs w:val="32"/>
              </w:rPr>
              <w:t>4</w:t>
            </w:r>
            <w:r>
              <w:rPr>
                <w:rFonts w:ascii="仿宋_GB2312" w:hAnsi="仿宋_GB2312" w:cs="仿宋_GB2312" w:hint="eastAsia"/>
                <w:sz w:val="32"/>
                <w:szCs w:val="32"/>
              </w:rPr>
              <w:t>2.36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hAnsi="仿宋_GB2312" w:cs="仿宋_GB2312" w:hint="eastAsia"/>
                <w:sz w:val="32"/>
                <w:szCs w:val="32"/>
              </w:rPr>
              <w:t>57924.95</w:t>
            </w:r>
            <w:r>
              <w:rPr>
                <w:rFonts w:ascii="仿宋_GB2312" w:eastAsia="仿宋_GB2312" w:hAnsi="仿宋_GB2312" w:cs="仿宋_GB2312" w:hint="eastAsia"/>
                <w:sz w:val="32"/>
                <w:szCs w:val="32"/>
              </w:rPr>
              <w:t>万元，占总支出</w:t>
            </w:r>
            <w:r>
              <w:rPr>
                <w:rFonts w:ascii="仿宋_GB2312" w:hAnsi="仿宋_GB2312" w:cs="仿宋_GB2312" w:hint="eastAsia"/>
                <w:sz w:val="32"/>
                <w:szCs w:val="32"/>
              </w:rPr>
              <w:t>57.64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黑体" w:eastAsia="黑体" w:hAnsi="黑体" w:cs="黑体"/>
                <w:bCs/>
                <w:sz w:val="32"/>
                <w:szCs w:val="32"/>
              </w:rPr>
            </w:pPr>
            <w:r>
              <w:rPr>
                <w:rFonts w:ascii="黑体" w:eastAsia="黑体" w:hAnsi="黑体" w:cs="黑体" w:hint="eastAsia"/>
                <w:bCs/>
                <w:sz w:val="32"/>
                <w:szCs w:val="32"/>
              </w:rPr>
              <w:t>三、部门整体预算绩效管理情况</w:t>
            </w:r>
          </w:p>
          <w:p w:rsidR="00B424ED" w:rsidRDefault="000D7D61" w:rsidP="00C34730">
            <w:pPr>
              <w:adjustRightInd w:val="0"/>
              <w:snapToGrid w:val="0"/>
              <w:spacing w:line="610" w:lineRule="atLeas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（一）预算编制情况（</w:t>
            </w:r>
            <w:r>
              <w:rPr>
                <w:rFonts w:ascii="仿宋_GB2312" w:hAnsi="仿宋_GB2312" w:cs="仿宋_GB2312" w:hint="eastAsia"/>
                <w:b/>
                <w:bCs/>
                <w:color w:val="000000"/>
                <w:sz w:val="32"/>
                <w:szCs w:val="32"/>
              </w:rPr>
              <w:t>25.97</w:t>
            </w:r>
            <w:r>
              <w:rPr>
                <w:rFonts w:ascii="仿宋_GB2312" w:eastAsia="仿宋_GB2312" w:hAnsi="仿宋_GB2312" w:cs="仿宋_GB2312" w:hint="eastAsia"/>
                <w:b/>
                <w:bCs/>
                <w:color w:val="000000"/>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目标制定（</w:t>
            </w:r>
            <w:r>
              <w:rPr>
                <w:rFonts w:ascii="仿宋_GB2312" w:hAnsi="仿宋_GB2312" w:cs="仿宋_GB2312" w:hint="eastAsia"/>
                <w:sz w:val="32"/>
                <w:szCs w:val="32"/>
              </w:rPr>
              <w:t>9</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严格按照目标任务的相关性、明确性、合理性的要求制定目标任务。在预算编制的过程中，严格按照《预算法》的要求，认真测算并编制单位预算，为使预算编制科学、合理、准确、操作性强，部门高度重视，结合各单位实际情况，制定了我部门相关的中长期目标规划</w:t>
            </w:r>
            <w:r>
              <w:rPr>
                <w:rFonts w:ascii="仿宋_GB2312" w:hAnsi="仿宋_GB2312" w:cs="仿宋_GB2312" w:hint="eastAsia"/>
                <w:sz w:val="32"/>
                <w:szCs w:val="32"/>
              </w:rPr>
              <w:t>,</w:t>
            </w:r>
            <w:r>
              <w:rPr>
                <w:rFonts w:ascii="仿宋_GB2312" w:hAnsi="仿宋_GB2312" w:cs="仿宋_GB2312" w:hint="eastAsia"/>
                <w:sz w:val="32"/>
                <w:szCs w:val="32"/>
              </w:rPr>
              <w:t>绩效目</w:t>
            </w:r>
            <w:r>
              <w:rPr>
                <w:rFonts w:ascii="仿宋_GB2312" w:hAnsi="仿宋_GB2312" w:cs="仿宋_GB2312" w:hint="eastAsia"/>
                <w:sz w:val="32"/>
                <w:szCs w:val="32"/>
              </w:rPr>
              <w:lastRenderedPageBreak/>
              <w:t>标编制较完整、</w:t>
            </w:r>
            <w:r>
              <w:rPr>
                <w:rFonts w:ascii="仿宋_GB2312" w:eastAsia="仿宋_GB2312" w:hAnsi="仿宋_GB2312" w:cs="仿宋_GB2312" w:hint="eastAsia"/>
                <w:sz w:val="32"/>
                <w:szCs w:val="32"/>
              </w:rPr>
              <w:t>目标任务编制</w:t>
            </w:r>
            <w:r>
              <w:rPr>
                <w:rFonts w:ascii="仿宋_GB2312" w:hAnsi="仿宋_GB2312" w:cs="仿宋_GB2312" w:hint="eastAsia"/>
                <w:sz w:val="32"/>
                <w:szCs w:val="32"/>
              </w:rPr>
              <w:t>较</w:t>
            </w:r>
            <w:r>
              <w:rPr>
                <w:rFonts w:ascii="仿宋_GB2312" w:eastAsia="仿宋_GB2312" w:hAnsi="仿宋_GB2312" w:cs="仿宋_GB2312" w:hint="eastAsia"/>
                <w:sz w:val="32"/>
                <w:szCs w:val="32"/>
              </w:rPr>
              <w:t>详细量化。</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目标完成（</w:t>
            </w:r>
            <w:r>
              <w:rPr>
                <w:rFonts w:ascii="仿宋_GB2312" w:hAnsi="仿宋_GB2312" w:cs="仿宋_GB2312" w:hint="eastAsia"/>
                <w:sz w:val="32"/>
                <w:szCs w:val="32"/>
              </w:rPr>
              <w:t>7.89</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我部门预算编制以项目完成数量指标为核心，编制绩效目标。部门共有</w:t>
            </w:r>
            <w:r>
              <w:rPr>
                <w:rFonts w:ascii="仿宋_GB2312" w:hAnsi="仿宋_GB2312" w:cs="仿宋_GB2312" w:hint="eastAsia"/>
                <w:sz w:val="32"/>
                <w:szCs w:val="32"/>
              </w:rPr>
              <w:t>57</w:t>
            </w:r>
            <w:r>
              <w:rPr>
                <w:rFonts w:ascii="仿宋_GB2312" w:eastAsia="仿宋_GB2312" w:hAnsi="仿宋_GB2312" w:cs="仿宋_GB2312" w:hint="eastAsia"/>
                <w:sz w:val="32"/>
                <w:szCs w:val="32"/>
              </w:rPr>
              <w:t>个项目编制了绩效目标，实际完成了</w:t>
            </w:r>
            <w:r>
              <w:rPr>
                <w:rFonts w:ascii="仿宋_GB2312" w:hAnsi="仿宋_GB2312" w:cs="仿宋_GB2312" w:hint="eastAsia"/>
                <w:sz w:val="32"/>
                <w:szCs w:val="32"/>
              </w:rPr>
              <w:t>45</w:t>
            </w:r>
            <w:r>
              <w:rPr>
                <w:rFonts w:ascii="仿宋_GB2312" w:eastAsia="仿宋_GB2312" w:hAnsi="仿宋_GB2312" w:cs="仿宋_GB2312" w:hint="eastAsia"/>
                <w:sz w:val="32"/>
                <w:szCs w:val="32"/>
              </w:rPr>
              <w:t>个项目目标，得分</w:t>
            </w:r>
            <w:r>
              <w:rPr>
                <w:rFonts w:ascii="仿宋_GB2312" w:hAnsi="仿宋_GB2312" w:cs="仿宋_GB2312" w:hint="eastAsia"/>
                <w:sz w:val="32"/>
                <w:szCs w:val="32"/>
              </w:rPr>
              <w:t>7.89</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编制准确（</w:t>
            </w:r>
            <w:r>
              <w:rPr>
                <w:rFonts w:ascii="仿宋_GB2312" w:hAnsi="仿宋_GB2312" w:cs="仿宋_GB2312" w:hint="eastAsia"/>
                <w:sz w:val="32"/>
                <w:szCs w:val="32"/>
              </w:rPr>
              <w:t>9.08</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我部门预算编制准确，能根据系统实际</w:t>
            </w:r>
            <w:r>
              <w:rPr>
                <w:rFonts w:ascii="仿宋_GB2312" w:eastAsia="仿宋_GB2312" w:hAnsi="仿宋_GB2312" w:cs="仿宋_GB2312" w:hint="eastAsia"/>
                <w:sz w:val="32"/>
                <w:szCs w:val="32"/>
              </w:rPr>
              <w:t>情况、工作性质和职责，合理编制经费预算，统筹安排、节约使用资金。为实现目标任务，按照综合预算做到各项收入、支出预算的编制合理、完整、规范，确保不重不漏，支出预算严格按照“零基预算”方法，人员经费按标准、日常公用经费按定额、专项支出按项目分别编制。基本支出预算以</w:t>
            </w:r>
            <w:r>
              <w:rPr>
                <w:rFonts w:ascii="仿宋_GB2312" w:eastAsia="仿宋_GB2312" w:hAnsi="仿宋_GB2312" w:cs="仿宋_GB2312" w:hint="eastAsia"/>
                <w:sz w:val="32"/>
                <w:szCs w:val="32"/>
              </w:rPr>
              <w:t>201</w:t>
            </w:r>
            <w:r>
              <w:rPr>
                <w:rFonts w:ascii="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日为基准期编制。</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项目支出预算编制，一是参考</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年实际支出情况并结合</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工作安排，对符合政策规定和戒毒工作发展规划的项目，纳入项目库，完整准确填报项目信息。二是详细反映了工作任务保障完成目标、经费预算的测算过程及预期达成效果量化指标，我部门整体绩效目标编制完整、合理，较全面反映部门年度职责履行情况。项目资金绩效目标填报准确、编制详细，均一次性通过绩效目标审查。重点项目绩效目标编制明确、量化，并及时在规定时限内按要求公开绩效目标。三是按照《四川省</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lastRenderedPageBreak/>
              <w:t>政府集中采购目录及采购限额标准》规定，认真编制政府采</w:t>
            </w:r>
            <w:r>
              <w:rPr>
                <w:rFonts w:ascii="仿宋_GB2312" w:eastAsia="仿宋_GB2312" w:hAnsi="仿宋_GB2312" w:cs="仿宋_GB2312" w:hint="eastAsia"/>
                <w:sz w:val="32"/>
                <w:szCs w:val="32"/>
              </w:rPr>
              <w:t>购预算，确保了政府采购预算的完整，保证应编尽编。四是根据各单位近年支出水平、接待任务、车辆保有数量等因素，对“三公”经费预算控制数进行统筹平衡，合理分配，并在部门预算中单独编制“三公”经费预算，填报编制说明，项目编制情况等。</w:t>
            </w:r>
            <w:bookmarkStart w:id="52" w:name="OLE_LINK2"/>
          </w:p>
          <w:bookmarkEnd w:id="52"/>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整个预算编制基本做到了编制及时、依据充分、目标明确、数据准确。</w:t>
            </w:r>
          </w:p>
          <w:p w:rsidR="00B424ED" w:rsidRDefault="000D7D61" w:rsidP="00C34730">
            <w:pPr>
              <w:adjustRightInd w:val="0"/>
              <w:snapToGrid w:val="0"/>
              <w:spacing w:line="610" w:lineRule="atLeas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（二）预算执行（</w:t>
            </w:r>
            <w:r>
              <w:rPr>
                <w:rFonts w:ascii="仿宋_GB2312" w:hAnsi="仿宋_GB2312" w:cs="仿宋_GB2312" w:hint="eastAsia"/>
                <w:b/>
                <w:bCs/>
                <w:color w:val="000000"/>
                <w:sz w:val="32"/>
                <w:szCs w:val="32"/>
              </w:rPr>
              <w:t>25.56</w:t>
            </w:r>
            <w:r>
              <w:rPr>
                <w:rFonts w:ascii="仿宋_GB2312" w:eastAsia="仿宋_GB2312" w:hAnsi="仿宋_GB2312" w:cs="仿宋_GB2312" w:hint="eastAsia"/>
                <w:b/>
                <w:bCs/>
                <w:color w:val="000000"/>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支出控制（</w:t>
            </w:r>
            <w:r>
              <w:rPr>
                <w:rFonts w:ascii="仿宋_GB2312" w:hAnsi="仿宋_GB2312" w:cs="仿宋_GB2312" w:hint="eastAsia"/>
                <w:sz w:val="32"/>
                <w:szCs w:val="32"/>
              </w:rPr>
              <w:t>10</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我部门年初按规定编制部门日常公用支费和项目支出中的“办公费、印刷费、水费、电费、物业管理费”等科目，编制准确，年初预算数与决算数偏差程度</w:t>
            </w:r>
            <w:r>
              <w:rPr>
                <w:rFonts w:ascii="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hAnsi="仿宋_GB2312" w:cs="仿宋_GB2312" w:hint="eastAsia"/>
                <w:sz w:val="32"/>
                <w:szCs w:val="32"/>
              </w:rPr>
              <w:t>偏差度在</w:t>
            </w:r>
            <w:r>
              <w:rPr>
                <w:rFonts w:ascii="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hAnsi="仿宋_GB2312" w:cs="仿宋_GB2312" w:hint="eastAsia"/>
                <w:sz w:val="32"/>
                <w:szCs w:val="32"/>
              </w:rPr>
              <w:t>以内</w:t>
            </w:r>
            <w:r>
              <w:rPr>
                <w:rFonts w:ascii="仿宋_GB2312" w:eastAsia="仿宋_GB2312" w:hAnsi="仿宋_GB2312" w:cs="仿宋_GB2312" w:hint="eastAsia"/>
                <w:sz w:val="32"/>
                <w:szCs w:val="32"/>
              </w:rPr>
              <w:t>，故得分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动态调整（</w:t>
            </w:r>
            <w:r>
              <w:rPr>
                <w:rFonts w:ascii="仿宋_GB2312" w:hAnsi="仿宋_GB2312" w:cs="仿宋_GB2312" w:hint="eastAsia"/>
                <w:sz w:val="32"/>
                <w:szCs w:val="32"/>
              </w:rPr>
              <w:t>8.22</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我系统年初预算编制较准确，严格预算执行管理。资金管理、资金的拨付及使用按规定程序及权限办理，能确保资金的安全、完整，专项资金做到专款专用。但存在预算结余注销额，计算得分为分。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执行进度（</w:t>
            </w:r>
            <w:r>
              <w:rPr>
                <w:rFonts w:ascii="仿宋_GB2312" w:hAnsi="仿宋_GB2312" w:cs="仿宋_GB2312" w:hint="eastAsia"/>
                <w:sz w:val="32"/>
                <w:szCs w:val="32"/>
              </w:rPr>
              <w:t>7.34</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hAnsi="仿宋_GB2312" w:cs="仿宋_GB2312" w:hint="eastAsia"/>
                <w:sz w:val="32"/>
                <w:szCs w:val="32"/>
              </w:rPr>
              <w:t>9</w:t>
            </w:r>
            <w:r>
              <w:rPr>
                <w:rFonts w:ascii="仿宋_GB2312" w:eastAsia="仿宋_GB2312" w:hAnsi="仿宋_GB2312" w:cs="仿宋_GB2312" w:hint="eastAsia"/>
                <w:sz w:val="32"/>
                <w:szCs w:val="32"/>
              </w:rPr>
              <w:t>年以来，我系统加强预算执行力度，克服了供需矛盾，突出保障重点，预算执行情况总体较好，有力促进</w:t>
            </w:r>
            <w:r>
              <w:rPr>
                <w:rFonts w:ascii="仿宋_GB2312" w:eastAsia="仿宋_GB2312" w:hAnsi="仿宋_GB2312" w:cs="仿宋_GB2312" w:hint="eastAsia"/>
                <w:sz w:val="32"/>
                <w:szCs w:val="32"/>
              </w:rPr>
              <w:lastRenderedPageBreak/>
              <w:t>各项工作的资金保障任务的完成。但因有四个单位在进行基本建设，基建资金按工程进度支付款项，同时有部份项目按政府采购程序完成招标，按合同进度付款，故执行进</w:t>
            </w:r>
            <w:r>
              <w:rPr>
                <w:rFonts w:ascii="仿宋_GB2312" w:hAnsi="仿宋_GB2312" w:cs="仿宋_GB2312" w:hint="eastAsia"/>
                <w:sz w:val="32"/>
                <w:szCs w:val="32"/>
              </w:rPr>
              <w:t>度不够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月执行进度分别为</w:t>
            </w:r>
            <w:r>
              <w:rPr>
                <w:rFonts w:ascii="仿宋_GB2312" w:hAnsi="仿宋_GB2312" w:cs="仿宋_GB2312" w:hint="eastAsia"/>
                <w:sz w:val="32"/>
                <w:szCs w:val="32"/>
              </w:rPr>
              <w:t>29.7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hAnsi="仿宋_GB2312" w:cs="仿宋_GB2312" w:hint="eastAsia"/>
                <w:sz w:val="32"/>
                <w:szCs w:val="32"/>
              </w:rPr>
              <w:t>50.01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hAnsi="仿宋_GB2312" w:cs="仿宋_GB2312" w:hint="eastAsia"/>
                <w:sz w:val="32"/>
                <w:szCs w:val="32"/>
              </w:rPr>
              <w:t>59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，得分</w:t>
            </w:r>
            <w:r>
              <w:rPr>
                <w:rFonts w:ascii="仿宋_GB2312" w:hAnsi="仿宋_GB2312" w:cs="仿宋_GB2312" w:hint="eastAsia"/>
                <w:sz w:val="32"/>
                <w:szCs w:val="32"/>
              </w:rPr>
              <w:t>7.34</w:t>
            </w:r>
            <w:r>
              <w:rPr>
                <w:rFonts w:ascii="仿宋_GB2312" w:eastAsia="仿宋_GB2312" w:hAnsi="仿宋_GB2312" w:cs="仿宋_GB2312" w:hint="eastAsia"/>
                <w:sz w:val="32"/>
                <w:szCs w:val="32"/>
              </w:rPr>
              <w:t>分。对纳入部门预算批复管理的项目经费，在年度执行中，跟踪了解每一项目的进展情况，及时申请用款计划，保证各项款项及时支付</w:t>
            </w:r>
            <w:r>
              <w:rPr>
                <w:rFonts w:ascii="仿宋_GB2312" w:hAnsi="仿宋_GB2312" w:cs="仿宋_GB2312" w:hint="eastAsia"/>
                <w:sz w:val="32"/>
                <w:szCs w:val="32"/>
              </w:rPr>
              <w:t>，</w:t>
            </w:r>
            <w:r>
              <w:rPr>
                <w:rFonts w:ascii="仿宋_GB2312" w:eastAsia="仿宋_GB2312" w:hAnsi="仿宋_GB2312" w:cs="仿宋_GB2312" w:hint="eastAsia"/>
                <w:sz w:val="32"/>
                <w:szCs w:val="32"/>
              </w:rPr>
              <w:t>提高了资金使用效率。</w:t>
            </w:r>
          </w:p>
          <w:p w:rsidR="00B424ED" w:rsidRDefault="000D7D61" w:rsidP="00C34730">
            <w:pPr>
              <w:adjustRightInd w:val="0"/>
              <w:snapToGrid w:val="0"/>
              <w:spacing w:line="610" w:lineRule="atLeas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hAnsi="仿宋_GB2312" w:cs="仿宋_GB2312" w:hint="eastAsia"/>
                <w:b/>
                <w:bCs/>
                <w:sz w:val="32"/>
                <w:szCs w:val="32"/>
              </w:rPr>
              <w:t>完成结果</w:t>
            </w:r>
            <w:r>
              <w:rPr>
                <w:rFonts w:ascii="仿宋_GB2312" w:eastAsia="仿宋_GB2312" w:hAnsi="仿宋_GB2312" w:cs="仿宋_GB2312" w:hint="eastAsia"/>
                <w:b/>
                <w:bCs/>
                <w:sz w:val="32"/>
                <w:szCs w:val="32"/>
              </w:rPr>
              <w:t>（</w:t>
            </w:r>
            <w:r>
              <w:rPr>
                <w:rFonts w:ascii="仿宋_GB2312" w:hAnsi="仿宋_GB2312" w:cs="仿宋_GB2312" w:hint="eastAsia"/>
                <w:b/>
                <w:bCs/>
                <w:sz w:val="32"/>
                <w:szCs w:val="32"/>
              </w:rPr>
              <w:t>18.1</w:t>
            </w:r>
            <w:r>
              <w:rPr>
                <w:rFonts w:ascii="仿宋_GB2312" w:eastAsia="仿宋_GB2312" w:hAnsi="仿宋_GB2312" w:cs="仿宋_GB2312" w:hint="eastAsia"/>
                <w:b/>
                <w:bCs/>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预算完成（</w:t>
            </w:r>
            <w:r>
              <w:rPr>
                <w:rFonts w:ascii="仿宋_GB2312" w:hAnsi="仿宋_GB2312" w:cs="仿宋_GB2312" w:hint="eastAsia"/>
                <w:sz w:val="32"/>
                <w:szCs w:val="32"/>
              </w:rPr>
              <w:t>8.1</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hAnsi="仿宋_GB2312" w:cs="仿宋_GB2312" w:hint="eastAsia"/>
                <w:sz w:val="32"/>
                <w:szCs w:val="32"/>
              </w:rPr>
              <w:t>9</w:t>
            </w:r>
            <w:r>
              <w:rPr>
                <w:rFonts w:ascii="仿宋_GB2312" w:eastAsia="仿宋_GB2312" w:hAnsi="仿宋_GB2312" w:cs="仿宋_GB2312" w:hint="eastAsia"/>
                <w:sz w:val="32"/>
                <w:szCs w:val="32"/>
              </w:rPr>
              <w:t>年以来，我系统加强预算执行力度，但因部份项目按政府采购程序完成招标，按合同进度付款，故有部分项目资金结转到</w:t>
            </w:r>
            <w:r>
              <w:rPr>
                <w:rFonts w:ascii="仿宋_GB2312" w:eastAsia="仿宋_GB2312" w:hAnsi="仿宋_GB2312" w:cs="仿宋_GB2312" w:hint="eastAsia"/>
                <w:sz w:val="32"/>
                <w:szCs w:val="32"/>
              </w:rPr>
              <w:t>20</w:t>
            </w:r>
            <w:r>
              <w:rPr>
                <w:rFonts w:ascii="仿宋_GB2312" w:hAnsi="仿宋_GB2312" w:cs="仿宋_GB2312" w:hint="eastAsia"/>
                <w:sz w:val="32"/>
                <w:szCs w:val="32"/>
              </w:rPr>
              <w:t>20</w:t>
            </w:r>
            <w:r>
              <w:rPr>
                <w:rFonts w:ascii="仿宋_GB2312" w:eastAsia="仿宋_GB2312" w:hAnsi="仿宋_GB2312" w:cs="仿宋_GB2312" w:hint="eastAsia"/>
                <w:sz w:val="32"/>
                <w:szCs w:val="32"/>
              </w:rPr>
              <w:t>年；同时因为我系统下属有四个单位在进行基本建设，要按工程进度支付款项，故有较大的基建资金结余，到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月底预算执行</w:t>
            </w:r>
            <w:r>
              <w:rPr>
                <w:rFonts w:ascii="仿宋_GB2312" w:eastAsia="仿宋_GB2312" w:hAnsi="仿宋_GB2312" w:cs="仿宋_GB2312" w:hint="eastAsia"/>
                <w:sz w:val="32"/>
                <w:szCs w:val="32"/>
              </w:rPr>
              <w:t>进度达到了</w:t>
            </w:r>
            <w:r>
              <w:rPr>
                <w:rFonts w:ascii="仿宋_GB2312" w:hAnsi="仿宋_GB2312" w:cs="仿宋_GB2312" w:hint="eastAsia"/>
                <w:sz w:val="32"/>
                <w:szCs w:val="32"/>
              </w:rPr>
              <w:t>81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，故得分</w:t>
            </w:r>
            <w:r>
              <w:rPr>
                <w:rFonts w:ascii="仿宋_GB2312" w:hAnsi="仿宋_GB2312" w:cs="仿宋_GB2312" w:hint="eastAsia"/>
                <w:sz w:val="32"/>
                <w:szCs w:val="32"/>
              </w:rPr>
              <w:t>8.1</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违规记录。（</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我部门执行过程中未出现不按照预算执行、项目申报虚假、挪用财政专项资金、擅自扩大和缩小专项资金使用范围、不按程序和规定实行招投标及政府采购，以及核算不真实、不规范等问题。上一年度审计结果</w:t>
            </w:r>
            <w:r>
              <w:rPr>
                <w:rFonts w:ascii="仿宋_GB2312" w:hAnsi="仿宋_GB2312" w:cs="仿宋_GB2312" w:hint="eastAsia"/>
                <w:sz w:val="32"/>
                <w:szCs w:val="32"/>
              </w:rPr>
              <w:t>和财政检查</w:t>
            </w:r>
            <w:r>
              <w:rPr>
                <w:rFonts w:ascii="仿宋_GB2312" w:eastAsia="仿宋_GB2312" w:hAnsi="仿宋_GB2312" w:cs="仿宋_GB2312" w:hint="eastAsia"/>
                <w:sz w:val="32"/>
                <w:szCs w:val="32"/>
              </w:rPr>
              <w:t>未反应部门预算管理方面有任何违纪违规问题。</w:t>
            </w:r>
          </w:p>
          <w:p w:rsidR="00B424ED" w:rsidRDefault="000D7D61" w:rsidP="00C34730">
            <w:pPr>
              <w:adjustRightInd w:val="0"/>
              <w:snapToGrid w:val="0"/>
              <w:spacing w:line="610" w:lineRule="atLeas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（四）绩效结果应用（</w:t>
            </w:r>
            <w:r>
              <w:rPr>
                <w:rFonts w:ascii="仿宋_GB2312" w:hAnsi="仿宋_GB2312" w:cs="仿宋_GB2312" w:hint="eastAsia"/>
                <w:b/>
                <w:bCs/>
                <w:sz w:val="32"/>
                <w:szCs w:val="32"/>
              </w:rPr>
              <w:t>1</w:t>
            </w:r>
            <w:r>
              <w:rPr>
                <w:rFonts w:ascii="仿宋_GB2312" w:eastAsia="仿宋_GB2312" w:hAnsi="仿宋_GB2312" w:cs="仿宋_GB2312" w:hint="eastAsia"/>
                <w:b/>
                <w:bCs/>
                <w:sz w:val="32"/>
                <w:szCs w:val="32"/>
              </w:rPr>
              <w:t>0</w:t>
            </w:r>
            <w:r>
              <w:rPr>
                <w:rFonts w:ascii="仿宋_GB2312" w:eastAsia="仿宋_GB2312" w:hAnsi="仿宋_GB2312" w:cs="仿宋_GB2312" w:hint="eastAsia"/>
                <w:b/>
                <w:bCs/>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hAnsi="仿宋_GB2312" w:cs="仿宋_GB2312" w:hint="eastAsia"/>
                <w:sz w:val="32"/>
                <w:szCs w:val="32"/>
              </w:rPr>
              <w:lastRenderedPageBreak/>
              <w:t>1</w:t>
            </w:r>
            <w:r>
              <w:rPr>
                <w:rFonts w:ascii="仿宋_GB2312" w:eastAsia="仿宋_GB2312" w:hAnsi="仿宋_GB2312" w:cs="仿宋_GB2312" w:hint="eastAsia"/>
                <w:sz w:val="32"/>
                <w:szCs w:val="32"/>
              </w:rPr>
              <w:t>.</w:t>
            </w:r>
            <w:r>
              <w:rPr>
                <w:rFonts w:ascii="仿宋_GB2312" w:hAnsi="仿宋_GB2312" w:cs="仿宋_GB2312" w:hint="eastAsia"/>
                <w:sz w:val="32"/>
                <w:szCs w:val="32"/>
              </w:rPr>
              <w:t>自评</w:t>
            </w:r>
            <w:r>
              <w:rPr>
                <w:rFonts w:ascii="仿宋_GB2312" w:eastAsia="仿宋_GB2312" w:hAnsi="仿宋_GB2312" w:cs="仿宋_GB2312" w:hint="eastAsia"/>
                <w:sz w:val="32"/>
                <w:szCs w:val="32"/>
              </w:rPr>
              <w:t>公开（</w:t>
            </w:r>
            <w:r>
              <w:rPr>
                <w:rFonts w:ascii="仿宋_GB2312" w:hAnsi="仿宋_GB2312" w:cs="仿宋_GB2312" w:hint="eastAsia"/>
                <w:sz w:val="32"/>
                <w:szCs w:val="32"/>
              </w:rPr>
              <w:t>2</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我部门严格按照《预算法》等法规制度要求在我部门门户网站公开以下信息：在财政部门批复后二十日内向社会公开部门绩效目标（含所有财政资金安排的“三公”经费、</w:t>
            </w:r>
            <w:r>
              <w:rPr>
                <w:rFonts w:ascii="仿宋_GB2312" w:eastAsia="仿宋_GB2312" w:hAnsi="仿宋_GB2312" w:cs="仿宋_GB2312" w:hint="eastAsia"/>
                <w:sz w:val="32"/>
                <w:szCs w:val="32"/>
              </w:rPr>
              <w:t>机关运行经费的安排、使用情况、项目绩效目标等）以及部门整体绩效自评。</w:t>
            </w:r>
          </w:p>
          <w:p w:rsidR="00B424ED" w:rsidRDefault="000D7D61">
            <w:pPr>
              <w:adjustRightInd w:val="0"/>
              <w:snapToGrid w:val="0"/>
              <w:spacing w:line="61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整改反馈（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分）</w:t>
            </w:r>
          </w:p>
          <w:p w:rsidR="00B424ED" w:rsidRDefault="000D7D61">
            <w:pPr>
              <w:adjustRightInd w:val="0"/>
              <w:snapToGrid w:val="0"/>
              <w:spacing w:line="61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部门按要求在支出过程中，严格遵守各项规章制度，“三公经费”控制在预算范围内。所有项目都详细制定了方案，严格按方案组织实施，并加强了监督。尤其是在专项经费支出上，专款专用，按项目实施计划的进度情况进行资金拨付，无截留、无挪用等现象，基本完成了财政下达目标任务，实行了先有预算、后有执行、“用钱必问效、无效必问责”的新常态。建立健全内部管理制度，确定单位经济活动的各项支出标准，明确支出报销流程，按照规定办理支出事项，使经济活动有章可循，有法可依，规范了财务行为，并将在今后相当长的时间内发挥重要管理作用。</w:t>
            </w:r>
            <w:r>
              <w:rPr>
                <w:rFonts w:ascii="仿宋_GB2312" w:eastAsia="仿宋_GB2312" w:hAnsi="仿宋_GB2312" w:cs="仿宋_GB2312" w:hint="eastAsia"/>
                <w:sz w:val="32"/>
                <w:szCs w:val="32"/>
              </w:rPr>
              <w:t>201</w:t>
            </w:r>
            <w:r>
              <w:rPr>
                <w:rFonts w:ascii="仿宋_GB2312" w:hAnsi="仿宋_GB2312" w:cs="仿宋_GB2312" w:hint="eastAsia"/>
                <w:sz w:val="32"/>
                <w:szCs w:val="32"/>
              </w:rPr>
              <w:t>9</w:t>
            </w:r>
            <w:r>
              <w:rPr>
                <w:rFonts w:ascii="仿宋_GB2312" w:eastAsia="仿宋_GB2312" w:hAnsi="仿宋_GB2312" w:cs="仿宋_GB2312" w:hint="eastAsia"/>
                <w:sz w:val="32"/>
                <w:szCs w:val="32"/>
              </w:rPr>
              <w:t>年严格按照年初预算控制部门整体支出，在绩效管理过程中未发现问题。</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对所有重点专项预算项目均开展绩效评价管理，实施绩效评价项目数量占部门管理</w:t>
            </w:r>
            <w:r>
              <w:rPr>
                <w:rFonts w:ascii="仿宋_GB2312" w:hAnsi="仿宋_GB2312" w:cs="仿宋_GB2312" w:hint="eastAsia"/>
                <w:sz w:val="32"/>
                <w:szCs w:val="32"/>
              </w:rPr>
              <w:t>100</w:t>
            </w:r>
            <w:r>
              <w:rPr>
                <w:rFonts w:ascii="仿宋_GB2312" w:hAnsi="仿宋_GB2312" w:cs="仿宋_GB2312" w:hint="eastAsia"/>
                <w:sz w:val="32"/>
                <w:szCs w:val="32"/>
              </w:rPr>
              <w:t>万以上</w:t>
            </w:r>
            <w:r>
              <w:rPr>
                <w:rFonts w:ascii="仿宋_GB2312" w:eastAsia="仿宋_GB2312" w:hAnsi="仿宋_GB2312" w:cs="仿宋_GB2312" w:hint="eastAsia"/>
                <w:sz w:val="32"/>
                <w:szCs w:val="32"/>
              </w:rPr>
              <w:t>专项预算项目数量的比重为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。对所属下级预算单位均按要求开展整</w:t>
            </w:r>
            <w:r>
              <w:rPr>
                <w:rFonts w:ascii="仿宋_GB2312" w:eastAsia="仿宋_GB2312" w:hAnsi="仿宋_GB2312" w:cs="仿宋_GB2312" w:hint="eastAsia"/>
                <w:sz w:val="32"/>
                <w:szCs w:val="32"/>
              </w:rPr>
              <w:lastRenderedPageBreak/>
              <w:t>体支出绩效评价，按要求向财政部门报告自评报告等相关绩效信息，按要求针对绩效评价发现问题制定整改措施，并整改落实到位。</w:t>
            </w:r>
          </w:p>
          <w:p w:rsidR="00B424ED" w:rsidRDefault="000D7D61">
            <w:pPr>
              <w:adjustRightInd w:val="0"/>
              <w:snapToGrid w:val="0"/>
              <w:spacing w:line="610" w:lineRule="atLeast"/>
              <w:ind w:firstLineChars="250" w:firstLine="800"/>
              <w:rPr>
                <w:rFonts w:ascii="黑体" w:eastAsia="黑体" w:hAnsi="黑体" w:cs="黑体"/>
                <w:bCs/>
                <w:sz w:val="32"/>
                <w:szCs w:val="32"/>
              </w:rPr>
            </w:pPr>
            <w:r>
              <w:rPr>
                <w:rFonts w:ascii="黑体" w:eastAsia="黑体" w:hAnsi="黑体" w:cs="黑体" w:hint="eastAsia"/>
                <w:bCs/>
                <w:sz w:val="32"/>
                <w:szCs w:val="32"/>
              </w:rPr>
              <w:t>四、评价结论及建议</w:t>
            </w:r>
          </w:p>
          <w:p w:rsidR="00B424ED" w:rsidRDefault="000D7D61" w:rsidP="00C34730">
            <w:pPr>
              <w:adjustRightInd w:val="0"/>
              <w:snapToGrid w:val="0"/>
              <w:spacing w:line="610" w:lineRule="atLeas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（一）评价结论</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戒毒系统预算编制科学合理、部门预算的可操作、可执行程度较高，预算执行情况良好，执行管理规范，执行进度基本符合财政要求。合理使用财政拨付资金，专款专用、取得较好的经济效益和社会效益。决算真实准确，根据部门支出绩效评价指标体系自评分为</w:t>
            </w:r>
            <w:r>
              <w:rPr>
                <w:rFonts w:ascii="仿宋_GB2312" w:hAnsi="仿宋_GB2312" w:cs="仿宋_GB2312" w:hint="eastAsia"/>
                <w:sz w:val="32"/>
                <w:szCs w:val="32"/>
              </w:rPr>
              <w:t>79.63</w:t>
            </w:r>
            <w:r>
              <w:rPr>
                <w:rFonts w:ascii="仿宋_GB2312" w:eastAsia="仿宋_GB2312" w:hAnsi="仿宋_GB2312" w:cs="仿宋_GB2312" w:hint="eastAsia"/>
                <w:sz w:val="32"/>
                <w:szCs w:val="32"/>
              </w:rPr>
              <w:t>分</w:t>
            </w:r>
            <w:r>
              <w:rPr>
                <w:rFonts w:ascii="仿宋_GB2312" w:hAnsi="仿宋_GB2312" w:cs="仿宋_GB2312" w:hint="eastAsia"/>
                <w:sz w:val="32"/>
                <w:szCs w:val="32"/>
              </w:rPr>
              <w:t>（总分</w:t>
            </w:r>
            <w:r>
              <w:rPr>
                <w:rFonts w:ascii="仿宋_GB2312" w:hAnsi="仿宋_GB2312" w:cs="仿宋_GB2312" w:hint="eastAsia"/>
                <w:sz w:val="32"/>
                <w:szCs w:val="32"/>
              </w:rPr>
              <w:t>90</w:t>
            </w:r>
            <w:r>
              <w:rPr>
                <w:rFonts w:ascii="仿宋_GB2312" w:hAnsi="仿宋_GB2312" w:cs="仿宋_GB2312" w:hint="eastAsia"/>
                <w:sz w:val="32"/>
                <w:szCs w:val="32"/>
              </w:rPr>
              <w:t>分）</w:t>
            </w:r>
            <w:r>
              <w:rPr>
                <w:rFonts w:ascii="仿宋_GB2312" w:eastAsia="仿宋_GB2312" w:hAnsi="仿宋_GB2312" w:cs="仿宋_GB2312" w:hint="eastAsia"/>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w:t>
            </w:r>
            <w:r>
              <w:rPr>
                <w:rFonts w:ascii="仿宋_GB2312" w:eastAsia="仿宋_GB2312" w:hAnsi="仿宋_GB2312" w:cs="仿宋_GB2312" w:hint="eastAsia"/>
                <w:color w:val="000000"/>
                <w:sz w:val="32"/>
                <w:szCs w:val="32"/>
              </w:rPr>
              <w:t>积极履行强制隔离戒毒和戒毒康复工作管理的新职能，组织指导各强戒所、康复所通过生理治疗、心理矫治、适度劳动、身体康复和法律道德教育、职业技能培训，开展戒毒、治疗、康复、劳动、就业培训为一体的工作模式，收治工作规范、有序，场所持续安全稳定。</w:t>
            </w:r>
            <w:r>
              <w:rPr>
                <w:rFonts w:ascii="仿宋_GB2312" w:eastAsia="仿宋_GB2312" w:hAnsi="仿宋_GB2312" w:cs="仿宋_GB2312" w:hint="eastAsia"/>
                <w:sz w:val="32"/>
                <w:szCs w:val="32"/>
              </w:rPr>
              <w:t>较好地履行收</w:t>
            </w:r>
            <w:r>
              <w:rPr>
                <w:rFonts w:ascii="仿宋_GB2312" w:eastAsia="仿宋_GB2312" w:hAnsi="仿宋_GB2312" w:cs="仿宋_GB2312" w:hint="eastAsia"/>
                <w:sz w:val="32"/>
                <w:szCs w:val="32"/>
              </w:rPr>
              <w:t>治强戒人员、维护社会正常秩序及公共安全的职能。</w:t>
            </w:r>
          </w:p>
          <w:p w:rsidR="00B424ED" w:rsidRDefault="000D7D61" w:rsidP="00C34730">
            <w:pPr>
              <w:adjustRightInd w:val="0"/>
              <w:snapToGrid w:val="0"/>
              <w:spacing w:line="610" w:lineRule="atLeas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（二）存在问题</w:t>
            </w:r>
          </w:p>
          <w:p w:rsidR="00B424ED" w:rsidRDefault="000D7D61">
            <w:pPr>
              <w:adjustRightInd w:val="0"/>
              <w:snapToGrid w:val="0"/>
              <w:spacing w:line="61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部门预算执行和管理中也存在一定的问题和困难，主要有以下几方面：</w:t>
            </w:r>
          </w:p>
          <w:p w:rsidR="00B424ED" w:rsidRDefault="000D7D61">
            <w:pPr>
              <w:adjustRightInd w:val="0"/>
              <w:snapToGrid w:val="0"/>
              <w:spacing w:line="610" w:lineRule="atLeast"/>
              <w:ind w:firstLine="5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预算编制精准度还不够。工作计划较预算编制滞后，部分项目的预算编制不够精确，导致预算</w:t>
            </w:r>
            <w:r>
              <w:rPr>
                <w:rFonts w:ascii="仿宋_GB2312" w:hAnsi="仿宋_GB2312" w:cs="仿宋_GB2312" w:hint="eastAsia"/>
                <w:color w:val="000000"/>
                <w:sz w:val="32"/>
                <w:szCs w:val="32"/>
              </w:rPr>
              <w:t>无法执行</w:t>
            </w:r>
            <w:r>
              <w:rPr>
                <w:rFonts w:ascii="仿宋_GB2312" w:eastAsia="仿宋_GB2312" w:hAnsi="仿宋_GB2312" w:cs="仿宋_GB2312" w:hint="eastAsia"/>
                <w:color w:val="000000"/>
                <w:sz w:val="32"/>
                <w:szCs w:val="32"/>
              </w:rPr>
              <w:t>。</w:t>
            </w:r>
          </w:p>
          <w:p w:rsidR="00B424ED" w:rsidRDefault="000D7D61">
            <w:pPr>
              <w:adjustRightInd w:val="0"/>
              <w:snapToGrid w:val="0"/>
              <w:spacing w:line="61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color w:val="000000"/>
                <w:kern w:val="0"/>
                <w:sz w:val="32"/>
                <w:szCs w:val="32"/>
              </w:rPr>
              <w:t>年度预算</w:t>
            </w:r>
            <w:r>
              <w:rPr>
                <w:rFonts w:ascii="仿宋_GB2312" w:eastAsia="仿宋_GB2312" w:hAnsi="仿宋_GB2312" w:cs="仿宋_GB2312" w:hint="eastAsia"/>
                <w:color w:val="000000"/>
                <w:sz w:val="32"/>
                <w:szCs w:val="32"/>
              </w:rPr>
              <w:t>批复前，除强戒人员生活、医疗、业务费等经费外，原则上不允许部门使用项目支出（主要是一次性下达项目），上半年部门预算可执行的时间较短，预算执行未达到财政要求进度。政府采购项目实施程序多、时间长。我系统基建项目多，基建资金要按进度支付款项，一定程度影响了预算执行进度。</w:t>
            </w:r>
          </w:p>
          <w:p w:rsidR="00B424ED" w:rsidRDefault="000D7D61">
            <w:pPr>
              <w:adjustRightInd w:val="0"/>
              <w:snapToGrid w:val="0"/>
              <w:spacing w:line="610" w:lineRule="atLeast"/>
              <w:ind w:firstLineChars="200" w:firstLine="640"/>
              <w:rPr>
                <w:rFonts w:ascii="仿宋_GB2312" w:eastAsia="仿宋_GB2312" w:hAnsi="仿宋_GB2312" w:cs="仿宋_GB2312"/>
                <w:color w:val="000000"/>
                <w:sz w:val="32"/>
                <w:szCs w:val="32"/>
              </w:rPr>
            </w:pPr>
            <w:r>
              <w:rPr>
                <w:rFonts w:ascii="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在资产管理、资金使用等方面，不同程度存在一些跟踪不够及时、衔接不够充分等问题。</w:t>
            </w:r>
          </w:p>
          <w:p w:rsidR="00B424ED" w:rsidRDefault="000D7D61">
            <w:pPr>
              <w:adjustRightInd w:val="0"/>
              <w:snapToGrid w:val="0"/>
              <w:spacing w:line="61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因绩效评价是一项新工作，在预算编制设置绩效目标等指标时，各单位在指标编制的科学性、合理性、准确性还需进一步加强。部分单位对预算绩效指标制定不够详尽，特别是定性指标。对预算绩效无具体明确方法，导致绩效管理流于形式，不能真正发挥作用。绩效评价体系不够科学全面，不能真实反映实际管理水平和现状。</w:t>
            </w:r>
          </w:p>
          <w:p w:rsidR="00B424ED" w:rsidRDefault="000D7D61">
            <w:pPr>
              <w:tabs>
                <w:tab w:val="left" w:pos="0"/>
              </w:tabs>
              <w:adjustRightInd w:val="0"/>
              <w:snapToGrid w:val="0"/>
              <w:spacing w:line="610" w:lineRule="atLeast"/>
              <w:ind w:firstLineChars="200" w:firstLine="640"/>
              <w:rPr>
                <w:rFonts w:ascii="仿宋_GB2312" w:eastAsia="仿宋_GB2312" w:hAnsi="仿宋_GB2312" w:cs="仿宋_GB2312"/>
                <w:sz w:val="32"/>
                <w:szCs w:val="32"/>
              </w:rPr>
            </w:pPr>
            <w:r>
              <w:rPr>
                <w:rFonts w:ascii="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内部控制体系没有完全建成。我系统下属部分强戒所为新建所，人员少，机构不健全。现建立了一部分内控管理制度，但因人员原因，一人多岗的情况</w:t>
            </w:r>
            <w:r>
              <w:rPr>
                <w:rFonts w:ascii="仿宋_GB2312" w:eastAsia="仿宋_GB2312" w:hAnsi="仿宋_GB2312" w:cs="仿宋_GB2312" w:hint="eastAsia"/>
                <w:sz w:val="32"/>
                <w:szCs w:val="32"/>
              </w:rPr>
              <w:t>大量存在，还不能按《行政单位内控规范》的要求设置岗位，实现岗位相互分离，在一定程度上存在管理风险。</w:t>
            </w:r>
          </w:p>
          <w:p w:rsidR="00B424ED" w:rsidRDefault="000D7D61" w:rsidP="00C34730">
            <w:pPr>
              <w:adjustRightInd w:val="0"/>
              <w:snapToGrid w:val="0"/>
              <w:spacing w:line="610" w:lineRule="atLeas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（三）改进建议</w:t>
            </w:r>
          </w:p>
          <w:p w:rsidR="00B424ED" w:rsidRDefault="000D7D61">
            <w:pPr>
              <w:adjustRightInd w:val="0"/>
              <w:snapToGrid w:val="0"/>
              <w:spacing w:line="610" w:lineRule="atLeas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我系统将及时</w:t>
            </w:r>
            <w:r>
              <w:rPr>
                <w:rFonts w:ascii="仿宋_GB2312" w:eastAsia="仿宋_GB2312" w:hAnsi="仿宋_GB2312" w:cs="仿宋_GB2312" w:hint="eastAsia"/>
                <w:sz w:val="32"/>
                <w:szCs w:val="32"/>
              </w:rPr>
              <w:t>关注预算执行进度和</w:t>
            </w:r>
            <w:r>
              <w:rPr>
                <w:rFonts w:ascii="仿宋_GB2312" w:eastAsia="仿宋_GB2312" w:hAnsi="仿宋_GB2312" w:cs="仿宋_GB2312" w:hint="eastAsia"/>
                <w:color w:val="3E3E3E"/>
                <w:sz w:val="32"/>
                <w:szCs w:val="32"/>
              </w:rPr>
              <w:t>执行时间节点</w:t>
            </w:r>
            <w:r>
              <w:rPr>
                <w:rFonts w:ascii="仿宋_GB2312" w:eastAsia="仿宋_GB2312" w:hAnsi="仿宋_GB2312" w:cs="仿宋_GB2312" w:hint="eastAsia"/>
                <w:sz w:val="32"/>
                <w:szCs w:val="32"/>
              </w:rPr>
              <w:t>，加强预算执行管理，对</w:t>
            </w:r>
            <w:r>
              <w:rPr>
                <w:rFonts w:ascii="仿宋_GB2312" w:eastAsia="仿宋_GB2312" w:hAnsi="仿宋_GB2312" w:cs="仿宋_GB2312" w:hint="eastAsia"/>
                <w:color w:val="000000"/>
                <w:kern w:val="0"/>
                <w:sz w:val="32"/>
                <w:szCs w:val="32"/>
              </w:rPr>
              <w:t>项目支出预算做好项目可行性评估，</w:t>
            </w:r>
            <w:r>
              <w:rPr>
                <w:rFonts w:ascii="仿宋_GB2312" w:eastAsia="仿宋_GB2312" w:hAnsi="仿宋_GB2312" w:cs="仿宋_GB2312" w:hint="eastAsia"/>
                <w:color w:val="000000"/>
                <w:kern w:val="0"/>
                <w:sz w:val="32"/>
                <w:szCs w:val="32"/>
              </w:rPr>
              <w:lastRenderedPageBreak/>
              <w:t>确保列入年度预算的项目切实可行。</w:t>
            </w:r>
          </w:p>
          <w:p w:rsidR="00B424ED" w:rsidRDefault="000D7D61">
            <w:pPr>
              <w:pStyle w:val="a6"/>
              <w:shd w:val="clear" w:color="auto" w:fill="FFFFFF"/>
              <w:adjustRightInd w:val="0"/>
              <w:snapToGrid w:val="0"/>
              <w:spacing w:after="0" w:afterAutospacing="0" w:line="61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建立完善的项目预算编制系统。采取“自下而上、上下结合、审核修订，财务汇总、审批上报”的运行机制。确保预算程序合规，方法科学，内容完整，项目精细。针对自评中发现普遍带共性的问题，及时对制度进行规范和调整，提出有效的解决方案。</w:t>
            </w:r>
          </w:p>
          <w:p w:rsidR="00B424ED" w:rsidRDefault="000D7D61">
            <w:pPr>
              <w:widowControl/>
              <w:adjustRightInd w:val="0"/>
              <w:snapToGrid w:val="0"/>
              <w:spacing w:line="540" w:lineRule="exact"/>
              <w:ind w:firstLine="72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kern w:val="0"/>
                <w:sz w:val="32"/>
                <w:szCs w:val="32"/>
                <w:lang w:val="zh-CN"/>
              </w:rPr>
              <w:t>优化预算绩效指标的制定，提供范本，参照学习编制。要重视预算绩效管理工作，预算绩效管理要贯彻在部门日常工作中，让预算绩效管理的作用得以充分发挥，促进单位更好更有效的履行社会职能。</w:t>
            </w:r>
          </w:p>
          <w:p w:rsidR="00B424ED" w:rsidRDefault="000D7D61">
            <w:pPr>
              <w:pStyle w:val="a6"/>
              <w:shd w:val="clear" w:color="auto" w:fill="FFFFFF"/>
              <w:adjustRightInd w:val="0"/>
              <w:snapToGrid w:val="0"/>
              <w:spacing w:after="0" w:afterAutospacing="0" w:line="61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强化培训，提高水平。全年制定培训计划，采取专业人员授课、外出培训、兄弟单位现场实践以及系统内互相研讨等方式加强业务培训。提高合法合规管理经济业务能力，确保绩效目标实现。</w:t>
            </w:r>
            <w:r>
              <w:rPr>
                <w:rFonts w:ascii="仿宋_GB2312" w:eastAsia="仿宋_GB2312" w:hAnsi="仿宋_GB2312" w:cs="仿宋_GB2312" w:hint="eastAsia"/>
                <w:color w:val="000000"/>
                <w:sz w:val="32"/>
                <w:szCs w:val="32"/>
              </w:rPr>
              <w:t xml:space="preserve"> </w:t>
            </w:r>
          </w:p>
          <w:p w:rsidR="00B424ED" w:rsidRDefault="000D7D61">
            <w:pPr>
              <w:adjustRightInd w:val="0"/>
              <w:snapToGrid w:val="0"/>
              <w:spacing w:line="610" w:lineRule="atLeas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kern w:val="0"/>
                <w:sz w:val="32"/>
                <w:szCs w:val="32"/>
              </w:rPr>
              <w:t>建立完整内部控制体系。在省局指导下，向先进单位学习，借助社会专业机构的力量，在管理人员陆续到位的前提下，合理设置岗位，按三权分离，相互制约的原则，逐步完善</w:t>
            </w:r>
            <w:r>
              <w:rPr>
                <w:rFonts w:ascii="仿宋_GB2312" w:eastAsia="仿宋_GB2312" w:hAnsi="仿宋_GB2312" w:cs="仿宋_GB2312" w:hint="eastAsia"/>
                <w:color w:val="000000"/>
                <w:kern w:val="0"/>
                <w:sz w:val="32"/>
                <w:szCs w:val="32"/>
              </w:rPr>
              <w:t>内控制度。</w:t>
            </w:r>
          </w:p>
          <w:p w:rsidR="00B424ED" w:rsidRDefault="00B424ED">
            <w:pPr>
              <w:adjustRightInd w:val="0"/>
              <w:snapToGrid w:val="0"/>
              <w:spacing w:line="610" w:lineRule="atLeast"/>
              <w:ind w:firstLineChars="200" w:firstLine="640"/>
              <w:rPr>
                <w:rFonts w:ascii="仿宋_GB2312" w:eastAsia="仿宋_GB2312" w:hAnsi="仿宋_GB2312" w:cs="仿宋_GB2312"/>
                <w:color w:val="000000"/>
                <w:kern w:val="0"/>
                <w:sz w:val="32"/>
                <w:szCs w:val="32"/>
              </w:rPr>
            </w:pPr>
          </w:p>
          <w:p w:rsidR="00B424ED" w:rsidRDefault="00B424ED">
            <w:pPr>
              <w:adjustRightInd w:val="0"/>
              <w:snapToGrid w:val="0"/>
              <w:spacing w:line="610" w:lineRule="atLeast"/>
              <w:ind w:firstLineChars="200" w:firstLine="640"/>
              <w:rPr>
                <w:rFonts w:ascii="仿宋_GB2312" w:eastAsia="仿宋_GB2312" w:hAnsi="仿宋_GB2312" w:cs="仿宋_GB2312"/>
                <w:color w:val="000000"/>
                <w:kern w:val="0"/>
                <w:sz w:val="32"/>
                <w:szCs w:val="32"/>
              </w:rPr>
            </w:pPr>
          </w:p>
          <w:p w:rsidR="00B424ED" w:rsidRDefault="00B424ED">
            <w:pPr>
              <w:adjustRightInd w:val="0"/>
              <w:snapToGrid w:val="0"/>
              <w:spacing w:line="610" w:lineRule="atLeast"/>
              <w:ind w:firstLineChars="200" w:firstLine="640"/>
              <w:rPr>
                <w:rFonts w:ascii="仿宋_GB2312" w:eastAsia="仿宋_GB2312" w:hAnsi="仿宋_GB2312" w:cs="仿宋_GB2312"/>
                <w:color w:val="000000"/>
                <w:kern w:val="0"/>
                <w:sz w:val="32"/>
                <w:szCs w:val="32"/>
              </w:rPr>
            </w:pPr>
          </w:p>
          <w:p w:rsidR="00B424ED" w:rsidRDefault="00B424ED">
            <w:pPr>
              <w:adjustRightInd w:val="0"/>
              <w:snapToGrid w:val="0"/>
              <w:spacing w:line="610" w:lineRule="atLeast"/>
              <w:ind w:firstLineChars="200" w:firstLine="640"/>
              <w:rPr>
                <w:rFonts w:ascii="仿宋_GB2312" w:eastAsia="仿宋_GB2312" w:hAnsi="仿宋_GB2312" w:cs="仿宋_GB2312"/>
                <w:color w:val="000000"/>
                <w:kern w:val="0"/>
                <w:sz w:val="32"/>
                <w:szCs w:val="32"/>
              </w:rPr>
            </w:pPr>
          </w:p>
          <w:p w:rsidR="00B424ED" w:rsidRDefault="00B424ED">
            <w:pPr>
              <w:adjustRightInd w:val="0"/>
              <w:snapToGrid w:val="0"/>
              <w:spacing w:line="610" w:lineRule="atLeast"/>
              <w:ind w:firstLineChars="200" w:firstLine="640"/>
              <w:rPr>
                <w:rFonts w:ascii="仿宋_GB2312" w:eastAsia="仿宋_GB2312" w:hAnsi="仿宋_GB2312" w:cs="仿宋_GB2312"/>
                <w:color w:val="000000"/>
                <w:kern w:val="0"/>
                <w:sz w:val="32"/>
                <w:szCs w:val="32"/>
              </w:rPr>
            </w:pPr>
          </w:p>
          <w:p w:rsidR="00B424ED" w:rsidRDefault="000D7D61">
            <w:pPr>
              <w:spacing w:line="600" w:lineRule="exact"/>
              <w:jc w:val="center"/>
              <w:outlineLvl w:val="0"/>
              <w:rPr>
                <w:rStyle w:val="1Char"/>
                <w:rFonts w:ascii="黑体" w:eastAsia="黑体" w:hAnsi="黑体"/>
                <w:b w:val="0"/>
              </w:rPr>
            </w:pPr>
            <w:bookmarkStart w:id="53"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3"/>
          </w:p>
          <w:p w:rsidR="00B424ED" w:rsidRDefault="000D7D61">
            <w:pPr>
              <w:pStyle w:val="2"/>
              <w:rPr>
                <w:rFonts w:ascii="仿宋_GB2312" w:eastAsia="仿宋_GB2312" w:hAnsi="仿宋_GB2312" w:cs="仿宋_GB2312"/>
                <w:color w:val="000000"/>
              </w:rPr>
            </w:pPr>
            <w:bookmarkStart w:id="54" w:name="_Toc15396619"/>
            <w:r>
              <w:rPr>
                <w:rFonts w:ascii="仿宋_GB2312" w:eastAsia="仿宋_GB2312" w:hAnsi="仿宋_GB2312" w:cs="仿宋_GB2312" w:hint="eastAsia"/>
                <w:b w:val="0"/>
                <w:color w:val="000000"/>
              </w:rPr>
              <w:t>一、收</w:t>
            </w:r>
            <w:r>
              <w:rPr>
                <w:rStyle w:val="2Char"/>
                <w:rFonts w:ascii="仿宋_GB2312" w:eastAsia="仿宋_GB2312" w:hAnsi="仿宋_GB2312" w:cs="仿宋_GB2312" w:hint="eastAsia"/>
              </w:rPr>
              <w:t>入支出决算总表</w:t>
            </w:r>
            <w:bookmarkEnd w:id="54"/>
          </w:p>
          <w:p w:rsidR="00B424ED" w:rsidRDefault="000D7D61">
            <w:pPr>
              <w:pStyle w:val="2"/>
              <w:rPr>
                <w:rFonts w:ascii="仿宋_GB2312" w:eastAsia="仿宋_GB2312" w:hAnsi="仿宋_GB2312" w:cs="仿宋_GB2312"/>
                <w:color w:val="000000"/>
              </w:rPr>
            </w:pPr>
            <w:bookmarkStart w:id="55" w:name="_Toc15396620"/>
            <w:r>
              <w:rPr>
                <w:rFonts w:ascii="仿宋_GB2312" w:eastAsia="仿宋_GB2312" w:hAnsi="仿宋_GB2312" w:cs="仿宋_GB2312" w:hint="eastAsia"/>
                <w:b w:val="0"/>
                <w:color w:val="000000"/>
              </w:rPr>
              <w:t>二、收</w:t>
            </w:r>
            <w:r>
              <w:rPr>
                <w:rStyle w:val="2Char"/>
                <w:rFonts w:ascii="仿宋_GB2312" w:eastAsia="仿宋_GB2312" w:hAnsi="仿宋_GB2312" w:cs="仿宋_GB2312" w:hint="eastAsia"/>
              </w:rPr>
              <w:t>入决算表</w:t>
            </w:r>
            <w:bookmarkEnd w:id="55"/>
          </w:p>
          <w:p w:rsidR="00B424ED" w:rsidRDefault="000D7D61">
            <w:pPr>
              <w:pStyle w:val="2"/>
              <w:rPr>
                <w:rFonts w:ascii="仿宋_GB2312" w:eastAsia="仿宋_GB2312" w:hAnsi="仿宋_GB2312" w:cs="仿宋_GB2312"/>
                <w:color w:val="000000"/>
              </w:rPr>
            </w:pPr>
            <w:bookmarkStart w:id="56" w:name="_Toc15396621"/>
            <w:r>
              <w:rPr>
                <w:rStyle w:val="2Char"/>
                <w:rFonts w:ascii="仿宋_GB2312" w:eastAsia="仿宋_GB2312" w:hAnsi="仿宋_GB2312" w:cs="仿宋_GB2312" w:hint="eastAsia"/>
              </w:rPr>
              <w:t>三、</w:t>
            </w:r>
            <w:r>
              <w:rPr>
                <w:rFonts w:ascii="仿宋_GB2312" w:eastAsia="仿宋_GB2312" w:hAnsi="仿宋_GB2312" w:cs="仿宋_GB2312" w:hint="eastAsia"/>
                <w:b w:val="0"/>
                <w:color w:val="000000"/>
              </w:rPr>
              <w:t>支</w:t>
            </w:r>
            <w:r>
              <w:rPr>
                <w:rStyle w:val="2Char"/>
                <w:rFonts w:ascii="仿宋_GB2312" w:eastAsia="仿宋_GB2312" w:hAnsi="仿宋_GB2312" w:cs="仿宋_GB2312" w:hint="eastAsia"/>
              </w:rPr>
              <w:t>出决算表</w:t>
            </w:r>
            <w:bookmarkEnd w:id="56"/>
          </w:p>
          <w:p w:rsidR="00B424ED" w:rsidRDefault="000D7D61">
            <w:pPr>
              <w:pStyle w:val="2"/>
              <w:rPr>
                <w:rFonts w:ascii="仿宋_GB2312" w:eastAsia="仿宋_GB2312" w:hAnsi="仿宋_GB2312" w:cs="仿宋_GB2312"/>
                <w:b w:val="0"/>
                <w:color w:val="000000"/>
              </w:rPr>
            </w:pPr>
            <w:bookmarkStart w:id="57" w:name="_Toc15396622"/>
            <w:r>
              <w:rPr>
                <w:rStyle w:val="2Char"/>
                <w:rFonts w:ascii="仿宋_GB2312" w:eastAsia="仿宋_GB2312" w:hAnsi="仿宋_GB2312" w:cs="仿宋_GB2312" w:hint="eastAsia"/>
              </w:rPr>
              <w:t>四、</w:t>
            </w:r>
            <w:r>
              <w:rPr>
                <w:rFonts w:ascii="仿宋_GB2312" w:eastAsia="仿宋_GB2312" w:hAnsi="仿宋_GB2312" w:cs="仿宋_GB2312" w:hint="eastAsia"/>
                <w:b w:val="0"/>
                <w:color w:val="000000"/>
              </w:rPr>
              <w:t>财</w:t>
            </w:r>
            <w:r>
              <w:rPr>
                <w:rStyle w:val="2Char"/>
                <w:rFonts w:ascii="仿宋_GB2312" w:eastAsia="仿宋_GB2312" w:hAnsi="仿宋_GB2312" w:cs="仿宋_GB2312" w:hint="eastAsia"/>
              </w:rPr>
              <w:t>政拨款收入支出决算总表</w:t>
            </w:r>
            <w:bookmarkEnd w:id="57"/>
          </w:p>
          <w:p w:rsidR="00B424ED" w:rsidRDefault="000D7D61">
            <w:pPr>
              <w:pStyle w:val="2"/>
              <w:rPr>
                <w:rStyle w:val="2Char"/>
                <w:rFonts w:ascii="仿宋_GB2312" w:eastAsia="仿宋_GB2312" w:hAnsi="仿宋_GB2312" w:cs="仿宋_GB2312"/>
              </w:rPr>
            </w:pPr>
            <w:r>
              <w:rPr>
                <w:rStyle w:val="2Char"/>
                <w:rFonts w:ascii="仿宋_GB2312" w:eastAsia="仿宋_GB2312" w:hAnsi="仿宋_GB2312" w:cs="仿宋_GB2312" w:hint="eastAsia"/>
              </w:rPr>
              <w:t>五、</w:t>
            </w:r>
            <w:r>
              <w:rPr>
                <w:rFonts w:ascii="仿宋_GB2312" w:eastAsia="仿宋_GB2312" w:hAnsi="仿宋_GB2312" w:cs="仿宋_GB2312" w:hint="eastAsia"/>
                <w:b w:val="0"/>
                <w:color w:val="000000"/>
              </w:rPr>
              <w:t>财</w:t>
            </w:r>
            <w:r>
              <w:rPr>
                <w:rStyle w:val="2Char"/>
                <w:rFonts w:ascii="仿宋_GB2312" w:eastAsia="仿宋_GB2312" w:hAnsi="仿宋_GB2312" w:cs="仿宋_GB2312" w:hint="eastAsia"/>
              </w:rPr>
              <w:t>政拨款支出决算明细表</w:t>
            </w:r>
            <w:bookmarkStart w:id="58" w:name="_Toc15396624"/>
          </w:p>
          <w:p w:rsidR="00B424ED" w:rsidRDefault="000D7D61">
            <w:pPr>
              <w:pStyle w:val="2"/>
              <w:rPr>
                <w:rFonts w:ascii="仿宋_GB2312" w:eastAsia="仿宋_GB2312" w:hAnsi="仿宋_GB2312" w:cs="仿宋_GB2312"/>
                <w:color w:val="000000"/>
              </w:rPr>
            </w:pPr>
            <w:r>
              <w:rPr>
                <w:rStyle w:val="2Char"/>
                <w:rFonts w:ascii="仿宋_GB2312" w:eastAsia="仿宋_GB2312" w:hAnsi="仿宋_GB2312" w:cs="仿宋_GB2312" w:hint="eastAsia"/>
              </w:rPr>
              <w:t>六、</w:t>
            </w:r>
            <w:r>
              <w:rPr>
                <w:rFonts w:ascii="仿宋_GB2312" w:eastAsia="仿宋_GB2312" w:hAnsi="仿宋_GB2312" w:cs="仿宋_GB2312" w:hint="eastAsia"/>
                <w:b w:val="0"/>
                <w:color w:val="000000"/>
              </w:rPr>
              <w:t>一</w:t>
            </w:r>
            <w:r>
              <w:rPr>
                <w:rStyle w:val="2Char"/>
                <w:rFonts w:ascii="仿宋_GB2312" w:eastAsia="仿宋_GB2312" w:hAnsi="仿宋_GB2312" w:cs="仿宋_GB2312" w:hint="eastAsia"/>
              </w:rPr>
              <w:t>般公共预算财政拨款支出决算表</w:t>
            </w:r>
            <w:bookmarkEnd w:id="58"/>
          </w:p>
          <w:p w:rsidR="00B424ED" w:rsidRDefault="000D7D61">
            <w:pPr>
              <w:pStyle w:val="2"/>
              <w:rPr>
                <w:rFonts w:ascii="仿宋_GB2312" w:eastAsia="仿宋_GB2312" w:hAnsi="仿宋_GB2312" w:cs="仿宋_GB2312"/>
                <w:color w:val="000000"/>
              </w:rPr>
            </w:pPr>
            <w:bookmarkStart w:id="59" w:name="_Toc15396625"/>
            <w:r>
              <w:rPr>
                <w:rStyle w:val="2Char"/>
                <w:rFonts w:ascii="仿宋_GB2312" w:eastAsia="仿宋_GB2312" w:hAnsi="仿宋_GB2312" w:cs="仿宋_GB2312" w:hint="eastAsia"/>
              </w:rPr>
              <w:t>七、</w:t>
            </w:r>
            <w:r>
              <w:rPr>
                <w:rFonts w:ascii="仿宋_GB2312" w:eastAsia="仿宋_GB2312" w:hAnsi="仿宋_GB2312" w:cs="仿宋_GB2312" w:hint="eastAsia"/>
                <w:b w:val="0"/>
                <w:color w:val="000000"/>
              </w:rPr>
              <w:t>一</w:t>
            </w:r>
            <w:r>
              <w:rPr>
                <w:rStyle w:val="2Char"/>
                <w:rFonts w:ascii="仿宋_GB2312" w:eastAsia="仿宋_GB2312" w:hAnsi="仿宋_GB2312" w:cs="仿宋_GB2312" w:hint="eastAsia"/>
              </w:rPr>
              <w:t>般公共预算财政拨款支出决算明细表</w:t>
            </w:r>
            <w:bookmarkEnd w:id="59"/>
          </w:p>
          <w:p w:rsidR="00B424ED" w:rsidRDefault="000D7D61">
            <w:pPr>
              <w:pStyle w:val="2"/>
              <w:rPr>
                <w:rFonts w:ascii="仿宋_GB2312" w:eastAsia="仿宋_GB2312" w:hAnsi="仿宋_GB2312" w:cs="仿宋_GB2312"/>
                <w:color w:val="000000"/>
              </w:rPr>
            </w:pPr>
            <w:bookmarkStart w:id="60" w:name="_Toc15396626"/>
            <w:r>
              <w:rPr>
                <w:rStyle w:val="2Char"/>
                <w:rFonts w:ascii="仿宋_GB2312" w:eastAsia="仿宋_GB2312" w:hAnsi="仿宋_GB2312" w:cs="仿宋_GB2312" w:hint="eastAsia"/>
              </w:rPr>
              <w:t>八、</w:t>
            </w:r>
            <w:r>
              <w:rPr>
                <w:rFonts w:ascii="仿宋_GB2312" w:eastAsia="仿宋_GB2312" w:hAnsi="仿宋_GB2312" w:cs="仿宋_GB2312" w:hint="eastAsia"/>
                <w:b w:val="0"/>
                <w:color w:val="000000"/>
              </w:rPr>
              <w:t>一</w:t>
            </w:r>
            <w:r>
              <w:rPr>
                <w:rStyle w:val="2Char"/>
                <w:rFonts w:ascii="仿宋_GB2312" w:eastAsia="仿宋_GB2312" w:hAnsi="仿宋_GB2312" w:cs="仿宋_GB2312" w:hint="eastAsia"/>
              </w:rPr>
              <w:t>般公共预算财政拨款基本支出决算表</w:t>
            </w:r>
            <w:bookmarkEnd w:id="60"/>
          </w:p>
          <w:p w:rsidR="00B424ED" w:rsidRDefault="000D7D61">
            <w:pPr>
              <w:pStyle w:val="2"/>
              <w:rPr>
                <w:rFonts w:ascii="仿宋_GB2312" w:eastAsia="仿宋_GB2312" w:hAnsi="仿宋_GB2312" w:cs="仿宋_GB2312"/>
                <w:color w:val="000000"/>
              </w:rPr>
            </w:pPr>
            <w:bookmarkStart w:id="61" w:name="_Toc15396627"/>
            <w:r>
              <w:rPr>
                <w:rStyle w:val="2Char"/>
                <w:rFonts w:ascii="仿宋_GB2312" w:eastAsia="仿宋_GB2312" w:hAnsi="仿宋_GB2312" w:cs="仿宋_GB2312" w:hint="eastAsia"/>
              </w:rPr>
              <w:t>九、</w:t>
            </w:r>
            <w:r>
              <w:rPr>
                <w:rFonts w:ascii="仿宋_GB2312" w:eastAsia="仿宋_GB2312" w:hAnsi="仿宋_GB2312" w:cs="仿宋_GB2312" w:hint="eastAsia"/>
                <w:b w:val="0"/>
                <w:color w:val="000000"/>
              </w:rPr>
              <w:t>一</w:t>
            </w:r>
            <w:r>
              <w:rPr>
                <w:rStyle w:val="2Char"/>
                <w:rFonts w:ascii="仿宋_GB2312" w:eastAsia="仿宋_GB2312" w:hAnsi="仿宋_GB2312" w:cs="仿宋_GB2312" w:hint="eastAsia"/>
              </w:rPr>
              <w:t>般公共预算财政拨款项目支出决算表</w:t>
            </w:r>
            <w:bookmarkEnd w:id="61"/>
          </w:p>
          <w:p w:rsidR="00B424ED" w:rsidRDefault="000D7D61">
            <w:pPr>
              <w:pStyle w:val="2"/>
              <w:rPr>
                <w:rFonts w:ascii="仿宋_GB2312" w:eastAsia="仿宋_GB2312" w:hAnsi="仿宋_GB2312" w:cs="仿宋_GB2312"/>
                <w:color w:val="000000"/>
              </w:rPr>
            </w:pPr>
            <w:bookmarkStart w:id="62" w:name="_Toc15396628"/>
            <w:r>
              <w:rPr>
                <w:rStyle w:val="2Char"/>
                <w:rFonts w:ascii="仿宋_GB2312" w:eastAsia="仿宋_GB2312" w:hAnsi="仿宋_GB2312" w:cs="仿宋_GB2312" w:hint="eastAsia"/>
              </w:rPr>
              <w:t>十、</w:t>
            </w:r>
            <w:r>
              <w:rPr>
                <w:rFonts w:ascii="仿宋_GB2312" w:eastAsia="仿宋_GB2312" w:hAnsi="仿宋_GB2312" w:cs="仿宋_GB2312" w:hint="eastAsia"/>
                <w:b w:val="0"/>
                <w:color w:val="000000"/>
              </w:rPr>
              <w:t>一</w:t>
            </w:r>
            <w:r>
              <w:rPr>
                <w:rStyle w:val="2Char"/>
                <w:rFonts w:ascii="仿宋_GB2312" w:eastAsia="仿宋_GB2312" w:hAnsi="仿宋_GB2312" w:cs="仿宋_GB2312" w:hint="eastAsia"/>
              </w:rPr>
              <w:t>般公共预算财政拨款“三公”经费支出决算表</w:t>
            </w:r>
            <w:bookmarkEnd w:id="62"/>
          </w:p>
          <w:p w:rsidR="00B424ED" w:rsidRDefault="000D7D61">
            <w:pPr>
              <w:pStyle w:val="2"/>
              <w:rPr>
                <w:rFonts w:ascii="仿宋_GB2312" w:eastAsia="仿宋_GB2312" w:hAnsi="仿宋_GB2312" w:cs="仿宋_GB2312"/>
                <w:color w:val="000000"/>
              </w:rPr>
            </w:pPr>
            <w:bookmarkStart w:id="63" w:name="_Toc15396629"/>
            <w:r>
              <w:rPr>
                <w:rStyle w:val="2Char"/>
                <w:rFonts w:ascii="仿宋_GB2312" w:eastAsia="仿宋_GB2312" w:hAnsi="仿宋_GB2312" w:cs="仿宋_GB2312" w:hint="eastAsia"/>
              </w:rPr>
              <w:t>十一、</w:t>
            </w:r>
            <w:r>
              <w:rPr>
                <w:rFonts w:ascii="仿宋_GB2312" w:eastAsia="仿宋_GB2312" w:hAnsi="仿宋_GB2312" w:cs="仿宋_GB2312" w:hint="eastAsia"/>
                <w:b w:val="0"/>
                <w:color w:val="000000"/>
              </w:rPr>
              <w:t>政</w:t>
            </w:r>
            <w:r>
              <w:rPr>
                <w:rStyle w:val="2Char"/>
                <w:rFonts w:ascii="仿宋_GB2312" w:eastAsia="仿宋_GB2312" w:hAnsi="仿宋_GB2312" w:cs="仿宋_GB2312" w:hint="eastAsia"/>
              </w:rPr>
              <w:t>府性基金预算财政拨款收入支出决算表</w:t>
            </w:r>
            <w:bookmarkEnd w:id="63"/>
          </w:p>
          <w:p w:rsidR="00B424ED" w:rsidRDefault="000D7D61">
            <w:pPr>
              <w:pStyle w:val="2"/>
              <w:rPr>
                <w:rFonts w:ascii="仿宋_GB2312" w:eastAsia="仿宋_GB2312" w:hAnsi="仿宋_GB2312" w:cs="仿宋_GB2312"/>
                <w:color w:val="000000"/>
              </w:rPr>
            </w:pPr>
            <w:bookmarkStart w:id="64" w:name="_Toc15396630"/>
            <w:r>
              <w:rPr>
                <w:rStyle w:val="2Char"/>
                <w:rFonts w:ascii="仿宋_GB2312" w:eastAsia="仿宋_GB2312" w:hAnsi="仿宋_GB2312" w:cs="仿宋_GB2312" w:hint="eastAsia"/>
              </w:rPr>
              <w:t>十二、</w:t>
            </w:r>
            <w:r>
              <w:rPr>
                <w:rFonts w:ascii="仿宋_GB2312" w:eastAsia="仿宋_GB2312" w:hAnsi="仿宋_GB2312" w:cs="仿宋_GB2312" w:hint="eastAsia"/>
                <w:b w:val="0"/>
                <w:color w:val="000000"/>
              </w:rPr>
              <w:t>政</w:t>
            </w:r>
            <w:r>
              <w:rPr>
                <w:rStyle w:val="2Char"/>
                <w:rFonts w:ascii="仿宋_GB2312" w:eastAsia="仿宋_GB2312" w:hAnsi="仿宋_GB2312" w:cs="仿宋_GB2312" w:hint="eastAsia"/>
              </w:rPr>
              <w:t>府性基金预算财政拨款“三公”经费支出决算表</w:t>
            </w:r>
            <w:bookmarkEnd w:id="64"/>
          </w:p>
          <w:p w:rsidR="00B424ED" w:rsidRDefault="000D7D61">
            <w:pPr>
              <w:pStyle w:val="2"/>
              <w:rPr>
                <w:rFonts w:ascii="仿宋_GB2312" w:eastAsia="仿宋_GB2312" w:hAnsi="仿宋_GB2312" w:cs="仿宋_GB2312"/>
                <w:color w:val="000000" w:themeColor="text1"/>
              </w:rPr>
            </w:pPr>
            <w:bookmarkStart w:id="65" w:name="_Toc15396631"/>
            <w:r>
              <w:rPr>
                <w:rStyle w:val="2Char"/>
                <w:rFonts w:ascii="仿宋_GB2312" w:eastAsia="仿宋_GB2312" w:hAnsi="仿宋_GB2312" w:cs="仿宋_GB2312" w:hint="eastAsia"/>
              </w:rPr>
              <w:t>十三、</w:t>
            </w:r>
            <w:r>
              <w:rPr>
                <w:rFonts w:ascii="仿宋_GB2312" w:eastAsia="仿宋_GB2312" w:hAnsi="仿宋_GB2312" w:cs="仿宋_GB2312" w:hint="eastAsia"/>
                <w:b w:val="0"/>
                <w:color w:val="000000"/>
              </w:rPr>
              <w:t>国</w:t>
            </w:r>
            <w:r>
              <w:rPr>
                <w:rStyle w:val="2Char"/>
                <w:rFonts w:ascii="仿宋_GB2312" w:eastAsia="仿宋_GB2312" w:hAnsi="仿宋_GB2312" w:cs="仿宋_GB2312" w:hint="eastAsia"/>
              </w:rPr>
              <w:t>有资本经营预算支出决算表</w:t>
            </w:r>
            <w:bookmarkEnd w:id="65"/>
          </w:p>
          <w:p w:rsidR="00B424ED" w:rsidRDefault="00B424ED">
            <w:pPr>
              <w:rPr>
                <w:rFonts w:ascii="仿宋_GB2312" w:eastAsia="仿宋_GB2312" w:hAnsi="仿宋_GB2312" w:cs="仿宋_GB2312"/>
              </w:rPr>
            </w:pPr>
          </w:p>
          <w:p w:rsidR="00B424ED" w:rsidRDefault="00B424ED">
            <w:pPr>
              <w:rPr>
                <w:rFonts w:ascii="仿宋_GB2312" w:eastAsia="仿宋_GB2312" w:hAnsi="仿宋_GB2312" w:cs="仿宋_GB2312"/>
              </w:rPr>
            </w:pPr>
          </w:p>
          <w:p w:rsidR="00B424ED" w:rsidRDefault="00B424ED">
            <w:pPr>
              <w:widowControl/>
              <w:jc w:val="left"/>
              <w:textAlignment w:val="center"/>
              <w:rPr>
                <w:rFonts w:ascii="宋体" w:hAnsi="宋体" w:cs="宋体"/>
                <w:color w:val="000000"/>
                <w:kern w:val="0"/>
                <w:sz w:val="32"/>
                <w:szCs w:val="32"/>
              </w:rPr>
            </w:pPr>
          </w:p>
        </w:tc>
      </w:tr>
    </w:tbl>
    <w:p w:rsidR="00B424ED" w:rsidRDefault="00B424ED"/>
    <w:sectPr w:rsidR="00B424ED" w:rsidSect="00B424ED">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61" w:rsidRDefault="000D7D61" w:rsidP="00B424ED">
      <w:r>
        <w:separator/>
      </w:r>
    </w:p>
  </w:endnote>
  <w:endnote w:type="continuationSeparator" w:id="1">
    <w:p w:rsidR="000D7D61" w:rsidRDefault="000D7D61" w:rsidP="00B42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default"/>
    <w:sig w:usb0="00000000" w:usb1="00000000" w:usb2="00000000" w:usb3="00000000" w:csb0="0000019F"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ED" w:rsidRDefault="00B424ED">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filled="f" stroked="f" strokeweight=".5pt">
          <v:textbox style="mso-fit-shape-to-text:t" inset="0,0,0,0">
            <w:txbxContent>
              <w:p w:rsidR="00B424ED" w:rsidRDefault="00B424ED">
                <w:pPr>
                  <w:pStyle w:val="a4"/>
                </w:pPr>
                <w:r>
                  <w:fldChar w:fldCharType="begin"/>
                </w:r>
                <w:r w:rsidR="000D7D61">
                  <w:instrText xml:space="preserve"> PAGE  \* MERGEFORMAT </w:instrText>
                </w:r>
                <w:r>
                  <w:fldChar w:fldCharType="separate"/>
                </w:r>
                <w:r w:rsidR="00C34730">
                  <w:rPr>
                    <w:noProof/>
                  </w:rPr>
                  <w:t>39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61" w:rsidRDefault="000D7D61" w:rsidP="00B424ED">
      <w:r>
        <w:separator/>
      </w:r>
    </w:p>
  </w:footnote>
  <w:footnote w:type="continuationSeparator" w:id="1">
    <w:p w:rsidR="000D7D61" w:rsidRDefault="000D7D61" w:rsidP="00B42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7A08E9"/>
    <w:rsid w:val="0002505C"/>
    <w:rsid w:val="00027EB0"/>
    <w:rsid w:val="000555BD"/>
    <w:rsid w:val="000D7D61"/>
    <w:rsid w:val="002C32AC"/>
    <w:rsid w:val="00335B5D"/>
    <w:rsid w:val="003D6638"/>
    <w:rsid w:val="004C35EF"/>
    <w:rsid w:val="00561380"/>
    <w:rsid w:val="006151D5"/>
    <w:rsid w:val="006A1A76"/>
    <w:rsid w:val="0088547C"/>
    <w:rsid w:val="00916575"/>
    <w:rsid w:val="00A201ED"/>
    <w:rsid w:val="00A65C7C"/>
    <w:rsid w:val="00A91E71"/>
    <w:rsid w:val="00B424ED"/>
    <w:rsid w:val="00B5520E"/>
    <w:rsid w:val="00B96997"/>
    <w:rsid w:val="00BA5708"/>
    <w:rsid w:val="00C05419"/>
    <w:rsid w:val="00C34730"/>
    <w:rsid w:val="00DF71AA"/>
    <w:rsid w:val="00F20513"/>
    <w:rsid w:val="062479D4"/>
    <w:rsid w:val="0F850F0D"/>
    <w:rsid w:val="1462764D"/>
    <w:rsid w:val="21832940"/>
    <w:rsid w:val="21C361EF"/>
    <w:rsid w:val="2A320876"/>
    <w:rsid w:val="2A7A08E9"/>
    <w:rsid w:val="2C1F1798"/>
    <w:rsid w:val="31ED28A4"/>
    <w:rsid w:val="39440408"/>
    <w:rsid w:val="3AAB4328"/>
    <w:rsid w:val="44913BF0"/>
    <w:rsid w:val="4559212C"/>
    <w:rsid w:val="4B124E8B"/>
    <w:rsid w:val="545B7AE9"/>
    <w:rsid w:val="69097E4C"/>
    <w:rsid w:val="6B314CCC"/>
    <w:rsid w:val="6C502ED1"/>
    <w:rsid w:val="74CF3F7C"/>
    <w:rsid w:val="7C087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4ED"/>
    <w:pPr>
      <w:widowControl w:val="0"/>
      <w:jc w:val="both"/>
    </w:pPr>
    <w:rPr>
      <w:kern w:val="2"/>
      <w:sz w:val="21"/>
      <w:szCs w:val="24"/>
    </w:rPr>
  </w:style>
  <w:style w:type="paragraph" w:styleId="1">
    <w:name w:val="heading 1"/>
    <w:basedOn w:val="a"/>
    <w:next w:val="a"/>
    <w:link w:val="1Char"/>
    <w:uiPriority w:val="9"/>
    <w:qFormat/>
    <w:rsid w:val="00B424E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424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B424ED"/>
    <w:pPr>
      <w:spacing w:beforeLines="30"/>
    </w:pPr>
    <w:rPr>
      <w:rFonts w:ascii="仿宋_GB2312" w:eastAsia="仿宋_GB2312"/>
      <w:kern w:val="0"/>
      <w:sz w:val="30"/>
    </w:rPr>
  </w:style>
  <w:style w:type="paragraph" w:styleId="a4">
    <w:name w:val="footer"/>
    <w:basedOn w:val="a"/>
    <w:uiPriority w:val="99"/>
    <w:qFormat/>
    <w:rsid w:val="00B424ED"/>
    <w:pPr>
      <w:tabs>
        <w:tab w:val="center" w:pos="4153"/>
        <w:tab w:val="right" w:pos="8306"/>
      </w:tabs>
      <w:snapToGrid w:val="0"/>
      <w:jc w:val="left"/>
    </w:pPr>
    <w:rPr>
      <w:rFonts w:ascii="Calibri" w:hAnsi="Calibri"/>
      <w:kern w:val="0"/>
      <w:sz w:val="18"/>
      <w:szCs w:val="18"/>
    </w:rPr>
  </w:style>
  <w:style w:type="paragraph" w:styleId="a5">
    <w:name w:val="header"/>
    <w:basedOn w:val="a"/>
    <w:uiPriority w:val="99"/>
    <w:semiHidden/>
    <w:qFormat/>
    <w:rsid w:val="00B424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B424E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B424ED"/>
    <w:pPr>
      <w:tabs>
        <w:tab w:val="right" w:leader="dot" w:pos="8296"/>
      </w:tabs>
      <w:ind w:leftChars="200" w:left="420"/>
    </w:pPr>
  </w:style>
  <w:style w:type="paragraph" w:styleId="a6">
    <w:name w:val="Normal (Web)"/>
    <w:basedOn w:val="a"/>
    <w:uiPriority w:val="99"/>
    <w:qFormat/>
    <w:rsid w:val="00B424ED"/>
    <w:pPr>
      <w:widowControl/>
      <w:spacing w:after="100" w:afterAutospacing="1" w:line="375" w:lineRule="atLeast"/>
      <w:jc w:val="left"/>
    </w:pPr>
    <w:rPr>
      <w:rFonts w:ascii="宋体" w:hAnsi="宋体"/>
      <w:kern w:val="0"/>
      <w:sz w:val="24"/>
    </w:rPr>
  </w:style>
  <w:style w:type="character" w:styleId="a7">
    <w:name w:val="Strong"/>
    <w:basedOn w:val="a0"/>
    <w:uiPriority w:val="99"/>
    <w:qFormat/>
    <w:rsid w:val="00B424ED"/>
    <w:rPr>
      <w:b/>
    </w:rPr>
  </w:style>
  <w:style w:type="character" w:styleId="a8">
    <w:name w:val="Hyperlink"/>
    <w:basedOn w:val="a0"/>
    <w:uiPriority w:val="99"/>
    <w:unhideWhenUsed/>
    <w:qFormat/>
    <w:rsid w:val="00B424ED"/>
    <w:rPr>
      <w:color w:val="0563C1" w:themeColor="hyperlink"/>
      <w:u w:val="single"/>
    </w:rPr>
  </w:style>
  <w:style w:type="character" w:customStyle="1" w:styleId="1Char">
    <w:name w:val="标题 1 Char"/>
    <w:basedOn w:val="a0"/>
    <w:link w:val="1"/>
    <w:uiPriority w:val="9"/>
    <w:qFormat/>
    <w:rsid w:val="00B424ED"/>
    <w:rPr>
      <w:b/>
      <w:bCs/>
      <w:kern w:val="44"/>
      <w:sz w:val="44"/>
      <w:szCs w:val="44"/>
    </w:rPr>
  </w:style>
  <w:style w:type="character" w:customStyle="1" w:styleId="2Char">
    <w:name w:val="标题 2 Char"/>
    <w:basedOn w:val="a0"/>
    <w:link w:val="2"/>
    <w:uiPriority w:val="9"/>
    <w:qFormat/>
    <w:rsid w:val="00B424ED"/>
    <w:rPr>
      <w:rFonts w:asciiTheme="majorHAnsi" w:eastAsiaTheme="majorEastAsia" w:hAnsiTheme="majorHAnsi" w:cstheme="majorBidi"/>
      <w:b/>
      <w:bCs/>
      <w:sz w:val="32"/>
      <w:szCs w:val="32"/>
    </w:rPr>
  </w:style>
  <w:style w:type="paragraph" w:styleId="a9">
    <w:name w:val="List Paragraph"/>
    <w:basedOn w:val="a"/>
    <w:uiPriority w:val="34"/>
    <w:qFormat/>
    <w:rsid w:val="00B424ED"/>
    <w:pPr>
      <w:ind w:firstLineChars="200" w:firstLine="420"/>
    </w:pPr>
  </w:style>
  <w:style w:type="character" w:customStyle="1" w:styleId="font51">
    <w:name w:val="font51"/>
    <w:basedOn w:val="a0"/>
    <w:qFormat/>
    <w:rsid w:val="00B424ED"/>
    <w:rPr>
      <w:rFonts w:ascii="宋体" w:eastAsia="宋体" w:hAnsi="宋体" w:cs="宋体" w:hint="eastAsia"/>
      <w:color w:val="auto"/>
      <w:sz w:val="18"/>
      <w:szCs w:val="18"/>
      <w:u w:val="none"/>
    </w:rPr>
  </w:style>
  <w:style w:type="paragraph" w:customStyle="1" w:styleId="Default">
    <w:name w:val="Default"/>
    <w:uiPriority w:val="99"/>
    <w:qFormat/>
    <w:rsid w:val="00B424ED"/>
    <w:pPr>
      <w:widowControl w:val="0"/>
      <w:autoSpaceDE w:val="0"/>
      <w:autoSpaceDN w:val="0"/>
      <w:adjustRightInd w:val="0"/>
    </w:pPr>
    <w:rPr>
      <w:rFonts w:ascii="仿宋" w:eastAsia="仿宋" w:hAnsi="Calibri"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2961</Words>
  <Characters>16878</Characters>
  <Application>Microsoft Office Word</Application>
  <DocSecurity>0</DocSecurity>
  <Lines>140</Lines>
  <Paragraphs>39</Paragraphs>
  <ScaleCrop>false</ScaleCrop>
  <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1</cp:lastModifiedBy>
  <cp:revision>3</cp:revision>
  <dcterms:created xsi:type="dcterms:W3CDTF">2020-08-27T09:02:00Z</dcterms:created>
  <dcterms:modified xsi:type="dcterms:W3CDTF">2020-09-03T01:50:00Z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